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BCA" w:rsidRPr="00EB617A" w:rsidRDefault="00BD2BCA" w:rsidP="00BD2BCA">
      <w:pPr>
        <w:jc w:val="center"/>
        <w:rPr>
          <w:rFonts w:ascii="Arial" w:hAnsi="Arial" w:cs="Arial"/>
          <w:sz w:val="20"/>
          <w:szCs w:val="20"/>
        </w:rPr>
      </w:pPr>
      <w:r w:rsidRPr="00EB617A">
        <w:rPr>
          <w:rFonts w:ascii="Arial" w:hAnsi="Arial" w:cs="Arial"/>
          <w:sz w:val="20"/>
          <w:szCs w:val="20"/>
        </w:rPr>
        <w:t>Methodological Issues: Essay Plans</w:t>
      </w:r>
    </w:p>
    <w:p w:rsidR="00BD2BCA" w:rsidRPr="00EB617A" w:rsidRDefault="00BD2BC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9"/>
        <w:gridCol w:w="2155"/>
        <w:gridCol w:w="2177"/>
        <w:gridCol w:w="2145"/>
      </w:tblGrid>
      <w:tr w:rsidR="00BD2BCA" w:rsidRPr="00EB617A" w:rsidTr="00353AED">
        <w:tc>
          <w:tcPr>
            <w:tcW w:w="2688" w:type="dxa"/>
          </w:tcPr>
          <w:p w:rsidR="00BD2BCA" w:rsidRPr="00EB617A" w:rsidRDefault="00BD2BCA" w:rsidP="006330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</w:tcPr>
          <w:p w:rsidR="00BD2BCA" w:rsidRPr="00EB617A" w:rsidRDefault="00BD2BCA" w:rsidP="00633064">
            <w:pPr>
              <w:rPr>
                <w:rFonts w:ascii="Arial" w:hAnsi="Arial" w:cs="Arial"/>
                <w:sz w:val="20"/>
                <w:szCs w:val="20"/>
              </w:rPr>
            </w:pPr>
            <w:r w:rsidRPr="00EB617A">
              <w:rPr>
                <w:rFonts w:ascii="Arial" w:hAnsi="Arial" w:cs="Arial"/>
                <w:sz w:val="20"/>
                <w:szCs w:val="20"/>
              </w:rPr>
              <w:t>Issue #1</w:t>
            </w:r>
          </w:p>
        </w:tc>
        <w:tc>
          <w:tcPr>
            <w:tcW w:w="2156" w:type="dxa"/>
          </w:tcPr>
          <w:p w:rsidR="00BD2BCA" w:rsidRPr="00EB617A" w:rsidRDefault="00BD2BCA" w:rsidP="00633064">
            <w:pPr>
              <w:rPr>
                <w:rFonts w:ascii="Arial" w:hAnsi="Arial" w:cs="Arial"/>
                <w:sz w:val="20"/>
                <w:szCs w:val="20"/>
              </w:rPr>
            </w:pPr>
            <w:r w:rsidRPr="00EB617A">
              <w:rPr>
                <w:rFonts w:ascii="Arial" w:hAnsi="Arial" w:cs="Arial"/>
                <w:sz w:val="20"/>
                <w:szCs w:val="20"/>
              </w:rPr>
              <w:t>Issue #2</w:t>
            </w:r>
          </w:p>
        </w:tc>
        <w:tc>
          <w:tcPr>
            <w:tcW w:w="2074" w:type="dxa"/>
          </w:tcPr>
          <w:p w:rsidR="00BD2BCA" w:rsidRPr="00EB617A" w:rsidRDefault="00BD2BCA" w:rsidP="00633064">
            <w:pPr>
              <w:rPr>
                <w:rFonts w:ascii="Arial" w:hAnsi="Arial" w:cs="Arial"/>
                <w:sz w:val="20"/>
                <w:szCs w:val="20"/>
              </w:rPr>
            </w:pPr>
            <w:r w:rsidRPr="00EB617A">
              <w:rPr>
                <w:rFonts w:ascii="Arial" w:hAnsi="Arial" w:cs="Arial"/>
                <w:sz w:val="20"/>
                <w:szCs w:val="20"/>
              </w:rPr>
              <w:t>Issue #3</w:t>
            </w:r>
          </w:p>
        </w:tc>
      </w:tr>
      <w:tr w:rsidR="00BD2BCA" w:rsidRPr="00EB617A" w:rsidTr="00353AED">
        <w:tc>
          <w:tcPr>
            <w:tcW w:w="2688" w:type="dxa"/>
          </w:tcPr>
          <w:p w:rsidR="00BD2BCA" w:rsidRPr="00EB617A" w:rsidRDefault="00BD2BCA" w:rsidP="00BD2BCA">
            <w:pPr>
              <w:rPr>
                <w:rFonts w:ascii="Arial" w:hAnsi="Arial" w:cs="Arial"/>
                <w:sz w:val="20"/>
                <w:szCs w:val="20"/>
              </w:rPr>
            </w:pPr>
            <w:r w:rsidRPr="00EB617A">
              <w:rPr>
                <w:rFonts w:ascii="Arial" w:hAnsi="Arial" w:cs="Arial"/>
                <w:sz w:val="20"/>
                <w:szCs w:val="20"/>
              </w:rPr>
              <w:t>Medical Model</w:t>
            </w:r>
          </w:p>
        </w:tc>
        <w:tc>
          <w:tcPr>
            <w:tcW w:w="2098" w:type="dxa"/>
          </w:tcPr>
          <w:p w:rsidR="00BD2BCA" w:rsidRPr="00EB617A" w:rsidRDefault="00353AED" w:rsidP="00BD2BCA">
            <w:pPr>
              <w:rPr>
                <w:rFonts w:ascii="Arial" w:hAnsi="Arial" w:cs="Arial"/>
                <w:sz w:val="20"/>
                <w:szCs w:val="20"/>
              </w:rPr>
            </w:pPr>
            <w:r w:rsidRPr="00EB617A">
              <w:rPr>
                <w:rFonts w:ascii="Arial" w:hAnsi="Arial" w:cs="Arial"/>
                <w:sz w:val="20"/>
                <w:szCs w:val="20"/>
              </w:rPr>
              <w:t>C</w:t>
            </w:r>
            <w:r w:rsidR="00BD2BCA" w:rsidRPr="00EB617A">
              <w:rPr>
                <w:rFonts w:ascii="Arial" w:hAnsi="Arial" w:cs="Arial"/>
                <w:sz w:val="20"/>
                <w:szCs w:val="20"/>
              </w:rPr>
              <w:t>orrelations don’t show cause and effect</w:t>
            </w:r>
          </w:p>
        </w:tc>
        <w:tc>
          <w:tcPr>
            <w:tcW w:w="2156" w:type="dxa"/>
          </w:tcPr>
          <w:p w:rsidR="00BD2BCA" w:rsidRPr="00EB617A" w:rsidRDefault="00BD2BCA" w:rsidP="00BD2BCA">
            <w:pPr>
              <w:rPr>
                <w:rFonts w:ascii="Arial" w:hAnsi="Arial" w:cs="Arial"/>
                <w:sz w:val="20"/>
                <w:szCs w:val="20"/>
              </w:rPr>
            </w:pPr>
            <w:r w:rsidRPr="00EB617A">
              <w:rPr>
                <w:rFonts w:ascii="Arial" w:hAnsi="Arial" w:cs="Arial"/>
                <w:sz w:val="20"/>
                <w:szCs w:val="20"/>
              </w:rPr>
              <w:t>Brain scans cannot be faked but the anxiety may affect the results</w:t>
            </w:r>
          </w:p>
        </w:tc>
        <w:tc>
          <w:tcPr>
            <w:tcW w:w="2074" w:type="dxa"/>
          </w:tcPr>
          <w:p w:rsidR="00BD2BCA" w:rsidRPr="00EB617A" w:rsidRDefault="00BD2BCA" w:rsidP="00BD2BCA">
            <w:pPr>
              <w:rPr>
                <w:rFonts w:ascii="Arial" w:hAnsi="Arial" w:cs="Arial"/>
                <w:sz w:val="20"/>
                <w:szCs w:val="20"/>
              </w:rPr>
            </w:pPr>
            <w:r w:rsidRPr="00EB617A">
              <w:rPr>
                <w:rFonts w:ascii="Arial" w:hAnsi="Arial" w:cs="Arial"/>
                <w:sz w:val="20"/>
                <w:szCs w:val="20"/>
              </w:rPr>
              <w:t>Aetiological fallacy if just studying how the treatment works</w:t>
            </w:r>
          </w:p>
        </w:tc>
      </w:tr>
      <w:tr w:rsidR="00BD2BCA" w:rsidRPr="00EB617A" w:rsidTr="00353AED">
        <w:tc>
          <w:tcPr>
            <w:tcW w:w="2688" w:type="dxa"/>
          </w:tcPr>
          <w:p w:rsidR="00BD2BCA" w:rsidRPr="00EB617A" w:rsidRDefault="00BD2BCA" w:rsidP="00BD2BCA">
            <w:pPr>
              <w:rPr>
                <w:rFonts w:ascii="Arial" w:hAnsi="Arial" w:cs="Arial"/>
                <w:sz w:val="20"/>
                <w:szCs w:val="20"/>
              </w:rPr>
            </w:pPr>
            <w:r w:rsidRPr="00EB617A">
              <w:rPr>
                <w:rFonts w:ascii="Arial" w:hAnsi="Arial" w:cs="Arial"/>
                <w:sz w:val="20"/>
                <w:szCs w:val="20"/>
              </w:rPr>
              <w:t>Alternatives to the Medical Model</w:t>
            </w:r>
          </w:p>
        </w:tc>
        <w:tc>
          <w:tcPr>
            <w:tcW w:w="2098" w:type="dxa"/>
          </w:tcPr>
          <w:p w:rsidR="00BD2BCA" w:rsidRPr="00EB617A" w:rsidRDefault="00BD2BCA" w:rsidP="00BD2BCA">
            <w:pPr>
              <w:rPr>
                <w:rFonts w:ascii="Arial" w:hAnsi="Arial" w:cs="Arial"/>
                <w:sz w:val="20"/>
                <w:szCs w:val="20"/>
              </w:rPr>
            </w:pPr>
            <w:r w:rsidRPr="00EB617A">
              <w:rPr>
                <w:rFonts w:ascii="Arial" w:hAnsi="Arial" w:cs="Arial"/>
                <w:sz w:val="20"/>
                <w:szCs w:val="20"/>
              </w:rPr>
              <w:t>Studying the treatments have the ‘hello-goodbye effect</w:t>
            </w:r>
          </w:p>
        </w:tc>
        <w:tc>
          <w:tcPr>
            <w:tcW w:w="2156" w:type="dxa"/>
          </w:tcPr>
          <w:p w:rsidR="00BD2BCA" w:rsidRPr="00EB617A" w:rsidRDefault="00BD2BCA" w:rsidP="00BD2BCA">
            <w:pPr>
              <w:rPr>
                <w:rFonts w:ascii="Arial" w:hAnsi="Arial" w:cs="Arial"/>
                <w:sz w:val="20"/>
                <w:szCs w:val="20"/>
              </w:rPr>
            </w:pPr>
            <w:r w:rsidRPr="00EB617A">
              <w:rPr>
                <w:rFonts w:ascii="Arial" w:hAnsi="Arial" w:cs="Arial"/>
                <w:sz w:val="20"/>
                <w:szCs w:val="20"/>
              </w:rPr>
              <w:t>Psychoanalysis and the psychodynamic explanations lack empirical evidence</w:t>
            </w:r>
          </w:p>
        </w:tc>
        <w:tc>
          <w:tcPr>
            <w:tcW w:w="2074" w:type="dxa"/>
          </w:tcPr>
          <w:p w:rsidR="00BD2BCA" w:rsidRPr="00EB617A" w:rsidRDefault="00BD2BCA" w:rsidP="00BD2BCA">
            <w:pPr>
              <w:rPr>
                <w:rFonts w:ascii="Arial" w:hAnsi="Arial" w:cs="Arial"/>
                <w:sz w:val="20"/>
                <w:szCs w:val="20"/>
              </w:rPr>
            </w:pPr>
            <w:r w:rsidRPr="00EB617A">
              <w:rPr>
                <w:rFonts w:ascii="Arial" w:hAnsi="Arial" w:cs="Arial"/>
                <w:sz w:val="20"/>
                <w:szCs w:val="20"/>
              </w:rPr>
              <w:t>Behaviourist treatments like flooding have ethical concerns</w:t>
            </w:r>
          </w:p>
        </w:tc>
      </w:tr>
      <w:tr w:rsidR="00BD2BCA" w:rsidRPr="00EB617A" w:rsidTr="00353AED">
        <w:tc>
          <w:tcPr>
            <w:tcW w:w="2688" w:type="dxa"/>
          </w:tcPr>
          <w:p w:rsidR="00BD2BCA" w:rsidRPr="00EB617A" w:rsidRDefault="00BD2BCA" w:rsidP="00BD2BCA">
            <w:pPr>
              <w:rPr>
                <w:rFonts w:ascii="Arial" w:hAnsi="Arial" w:cs="Arial"/>
                <w:sz w:val="20"/>
                <w:szCs w:val="20"/>
              </w:rPr>
            </w:pPr>
            <w:r w:rsidRPr="00EB617A">
              <w:rPr>
                <w:rFonts w:ascii="Arial" w:hAnsi="Arial" w:cs="Arial"/>
                <w:sz w:val="20"/>
                <w:szCs w:val="20"/>
              </w:rPr>
              <w:t xml:space="preserve">Intelligence </w:t>
            </w:r>
          </w:p>
        </w:tc>
        <w:tc>
          <w:tcPr>
            <w:tcW w:w="2098" w:type="dxa"/>
          </w:tcPr>
          <w:p w:rsidR="00BD2BCA" w:rsidRPr="00EB617A" w:rsidRDefault="00BD2BCA" w:rsidP="00BD2BCA">
            <w:pPr>
              <w:rPr>
                <w:rFonts w:ascii="Arial" w:hAnsi="Arial" w:cs="Arial"/>
                <w:sz w:val="20"/>
                <w:szCs w:val="20"/>
              </w:rPr>
            </w:pPr>
            <w:r w:rsidRPr="00EB617A">
              <w:rPr>
                <w:rFonts w:ascii="Arial" w:hAnsi="Arial" w:cs="Arial"/>
                <w:sz w:val="20"/>
                <w:szCs w:val="20"/>
              </w:rPr>
              <w:t xml:space="preserve">Correlations and case studies cannot separate nature and nurture </w:t>
            </w:r>
          </w:p>
        </w:tc>
        <w:tc>
          <w:tcPr>
            <w:tcW w:w="2156" w:type="dxa"/>
          </w:tcPr>
          <w:p w:rsidR="00BD2BCA" w:rsidRPr="00EB617A" w:rsidRDefault="00BD2BCA" w:rsidP="00BD2BCA">
            <w:pPr>
              <w:rPr>
                <w:rFonts w:ascii="Arial" w:hAnsi="Arial" w:cs="Arial"/>
                <w:sz w:val="20"/>
                <w:szCs w:val="20"/>
              </w:rPr>
            </w:pPr>
            <w:r w:rsidRPr="00EB617A">
              <w:rPr>
                <w:rFonts w:ascii="Arial" w:hAnsi="Arial" w:cs="Arial"/>
                <w:sz w:val="20"/>
                <w:szCs w:val="20"/>
              </w:rPr>
              <w:t>IQ tests are self-reports – demand characteristics</w:t>
            </w:r>
          </w:p>
        </w:tc>
        <w:tc>
          <w:tcPr>
            <w:tcW w:w="2074" w:type="dxa"/>
          </w:tcPr>
          <w:p w:rsidR="00BD2BCA" w:rsidRPr="00EB617A" w:rsidRDefault="00BD2BCA" w:rsidP="00BD2BCA">
            <w:pPr>
              <w:rPr>
                <w:rFonts w:ascii="Arial" w:hAnsi="Arial" w:cs="Arial"/>
                <w:sz w:val="20"/>
                <w:szCs w:val="20"/>
              </w:rPr>
            </w:pPr>
            <w:r w:rsidRPr="00EB617A">
              <w:rPr>
                <w:rFonts w:ascii="Arial" w:hAnsi="Arial" w:cs="Arial"/>
                <w:sz w:val="20"/>
                <w:szCs w:val="20"/>
              </w:rPr>
              <w:t>Self-reports allow you to identify WHY as well as WHAT</w:t>
            </w:r>
          </w:p>
        </w:tc>
      </w:tr>
      <w:tr w:rsidR="00BD2BCA" w:rsidRPr="00EB617A" w:rsidTr="00EB617A">
        <w:tc>
          <w:tcPr>
            <w:tcW w:w="2688" w:type="dxa"/>
          </w:tcPr>
          <w:p w:rsidR="00BD2BCA" w:rsidRPr="00EB617A" w:rsidRDefault="00BD2BCA" w:rsidP="00BD2BCA">
            <w:pPr>
              <w:rPr>
                <w:rFonts w:ascii="Arial" w:hAnsi="Arial" w:cs="Arial"/>
                <w:sz w:val="20"/>
                <w:szCs w:val="20"/>
              </w:rPr>
            </w:pPr>
            <w:r w:rsidRPr="00EB617A">
              <w:rPr>
                <w:rFonts w:ascii="Arial" w:hAnsi="Arial" w:cs="Arial"/>
                <w:sz w:val="20"/>
                <w:szCs w:val="20"/>
              </w:rPr>
              <w:t xml:space="preserve">Pre-adult brain development </w:t>
            </w:r>
          </w:p>
        </w:tc>
        <w:tc>
          <w:tcPr>
            <w:tcW w:w="2098" w:type="dxa"/>
          </w:tcPr>
          <w:p w:rsidR="00BD2BCA" w:rsidRPr="00EB617A" w:rsidRDefault="00BD2BCA" w:rsidP="00BD2BCA">
            <w:pPr>
              <w:rPr>
                <w:rFonts w:ascii="Arial" w:hAnsi="Arial" w:cs="Arial"/>
                <w:sz w:val="20"/>
                <w:szCs w:val="20"/>
              </w:rPr>
            </w:pPr>
            <w:r w:rsidRPr="00EB617A">
              <w:rPr>
                <w:rFonts w:ascii="Arial" w:hAnsi="Arial" w:cs="Arial"/>
                <w:sz w:val="20"/>
                <w:szCs w:val="20"/>
              </w:rPr>
              <w:t>Brain scans cannot be faked but the anxiety may affect the results</w:t>
            </w:r>
          </w:p>
        </w:tc>
        <w:tc>
          <w:tcPr>
            <w:tcW w:w="2156" w:type="dxa"/>
          </w:tcPr>
          <w:p w:rsidR="00BD2BCA" w:rsidRPr="00EB617A" w:rsidRDefault="00BD2BCA" w:rsidP="00BD2BCA">
            <w:pPr>
              <w:rPr>
                <w:rFonts w:ascii="Arial" w:hAnsi="Arial" w:cs="Arial"/>
                <w:sz w:val="20"/>
                <w:szCs w:val="20"/>
              </w:rPr>
            </w:pPr>
            <w:r w:rsidRPr="00EB617A">
              <w:rPr>
                <w:rFonts w:ascii="Arial" w:hAnsi="Arial" w:cs="Arial"/>
                <w:sz w:val="20"/>
                <w:szCs w:val="20"/>
              </w:rPr>
              <w:t>Post-mortems cannot show cause and effect, just the effects</w:t>
            </w:r>
          </w:p>
        </w:tc>
        <w:tc>
          <w:tcPr>
            <w:tcW w:w="2074" w:type="dxa"/>
          </w:tcPr>
          <w:p w:rsidR="00BD2BCA" w:rsidRPr="00EB617A" w:rsidRDefault="00353AED" w:rsidP="00BD2BCA">
            <w:pPr>
              <w:rPr>
                <w:rFonts w:ascii="Arial" w:hAnsi="Arial" w:cs="Arial"/>
                <w:sz w:val="20"/>
                <w:szCs w:val="20"/>
              </w:rPr>
            </w:pPr>
            <w:r w:rsidRPr="00EB617A">
              <w:rPr>
                <w:rFonts w:ascii="Arial" w:hAnsi="Arial" w:cs="Arial"/>
                <w:sz w:val="20"/>
                <w:szCs w:val="20"/>
              </w:rPr>
              <w:t>Longitudinal studies can show before and after, but not what exactly causes change</w:t>
            </w:r>
          </w:p>
        </w:tc>
      </w:tr>
      <w:tr w:rsidR="00353AED" w:rsidRPr="00EB617A" w:rsidTr="00EB617A">
        <w:tc>
          <w:tcPr>
            <w:tcW w:w="2688" w:type="dxa"/>
          </w:tcPr>
          <w:p w:rsidR="00353AED" w:rsidRPr="00EB617A" w:rsidRDefault="00353AED" w:rsidP="00353AED">
            <w:pPr>
              <w:rPr>
                <w:rFonts w:ascii="Arial" w:hAnsi="Arial" w:cs="Arial"/>
                <w:sz w:val="20"/>
                <w:szCs w:val="20"/>
              </w:rPr>
            </w:pPr>
            <w:r w:rsidRPr="00EB617A">
              <w:rPr>
                <w:rFonts w:ascii="Arial" w:hAnsi="Arial" w:cs="Arial"/>
                <w:sz w:val="20"/>
                <w:szCs w:val="20"/>
              </w:rPr>
              <w:t xml:space="preserve">Perceptual development </w:t>
            </w:r>
          </w:p>
        </w:tc>
        <w:tc>
          <w:tcPr>
            <w:tcW w:w="2098" w:type="dxa"/>
          </w:tcPr>
          <w:p w:rsidR="00353AED" w:rsidRPr="00EB617A" w:rsidRDefault="00353AED" w:rsidP="00353AED">
            <w:pPr>
              <w:rPr>
                <w:rFonts w:ascii="Arial" w:hAnsi="Arial" w:cs="Arial"/>
                <w:sz w:val="20"/>
                <w:szCs w:val="20"/>
              </w:rPr>
            </w:pPr>
            <w:r w:rsidRPr="00EB617A">
              <w:rPr>
                <w:rFonts w:ascii="Arial" w:hAnsi="Arial" w:cs="Arial"/>
                <w:sz w:val="20"/>
                <w:szCs w:val="20"/>
              </w:rPr>
              <w:t>Animal experiments may not be generalizable to humans</w:t>
            </w:r>
          </w:p>
        </w:tc>
        <w:tc>
          <w:tcPr>
            <w:tcW w:w="2156" w:type="dxa"/>
          </w:tcPr>
          <w:p w:rsidR="00353AED" w:rsidRPr="00EB617A" w:rsidRDefault="00353AED" w:rsidP="00353AED">
            <w:pPr>
              <w:rPr>
                <w:rFonts w:ascii="Arial" w:hAnsi="Arial" w:cs="Arial"/>
                <w:sz w:val="20"/>
                <w:szCs w:val="20"/>
              </w:rPr>
            </w:pPr>
            <w:r w:rsidRPr="00EB617A">
              <w:rPr>
                <w:rFonts w:ascii="Arial" w:hAnsi="Arial" w:cs="Arial"/>
                <w:sz w:val="20"/>
                <w:szCs w:val="20"/>
              </w:rPr>
              <w:t>Lab experiments allow cause and effect to be determined</w:t>
            </w:r>
          </w:p>
        </w:tc>
        <w:tc>
          <w:tcPr>
            <w:tcW w:w="2074" w:type="dxa"/>
          </w:tcPr>
          <w:p w:rsidR="00353AED" w:rsidRPr="00EB617A" w:rsidRDefault="00353AED" w:rsidP="00353AED">
            <w:pPr>
              <w:rPr>
                <w:rFonts w:ascii="Arial" w:hAnsi="Arial" w:cs="Arial"/>
                <w:sz w:val="20"/>
                <w:szCs w:val="20"/>
              </w:rPr>
            </w:pPr>
            <w:r w:rsidRPr="00EB617A">
              <w:rPr>
                <w:rFonts w:ascii="Arial" w:hAnsi="Arial" w:cs="Arial"/>
                <w:sz w:val="20"/>
                <w:szCs w:val="20"/>
              </w:rPr>
              <w:t>Lab experiments may have tasks which lack mundane realism</w:t>
            </w:r>
          </w:p>
        </w:tc>
      </w:tr>
      <w:tr w:rsidR="00353AED" w:rsidRPr="00EB617A" w:rsidTr="00EB617A">
        <w:tc>
          <w:tcPr>
            <w:tcW w:w="2688" w:type="dxa"/>
          </w:tcPr>
          <w:p w:rsidR="00353AED" w:rsidRPr="00EB617A" w:rsidRDefault="00353AED" w:rsidP="00353AED">
            <w:pPr>
              <w:rPr>
                <w:rFonts w:ascii="Arial" w:hAnsi="Arial" w:cs="Arial"/>
                <w:sz w:val="20"/>
                <w:szCs w:val="20"/>
              </w:rPr>
            </w:pPr>
            <w:r w:rsidRPr="00EB617A">
              <w:rPr>
                <w:rFonts w:ascii="Arial" w:hAnsi="Arial" w:cs="Arial"/>
                <w:sz w:val="20"/>
                <w:szCs w:val="20"/>
              </w:rPr>
              <w:t xml:space="preserve">Cognitive development &amp; education </w:t>
            </w:r>
          </w:p>
        </w:tc>
        <w:tc>
          <w:tcPr>
            <w:tcW w:w="2098" w:type="dxa"/>
          </w:tcPr>
          <w:p w:rsidR="00353AED" w:rsidRPr="00EB617A" w:rsidRDefault="00353AED" w:rsidP="00353AED">
            <w:pPr>
              <w:rPr>
                <w:rFonts w:ascii="Arial" w:hAnsi="Arial" w:cs="Arial"/>
                <w:sz w:val="20"/>
                <w:szCs w:val="20"/>
              </w:rPr>
            </w:pPr>
            <w:r w:rsidRPr="00EB617A">
              <w:rPr>
                <w:rFonts w:ascii="Arial" w:hAnsi="Arial" w:cs="Arial"/>
                <w:sz w:val="20"/>
                <w:szCs w:val="20"/>
              </w:rPr>
              <w:t>Lab experiments allow cause and effect to be determined</w:t>
            </w:r>
          </w:p>
        </w:tc>
        <w:tc>
          <w:tcPr>
            <w:tcW w:w="2156" w:type="dxa"/>
          </w:tcPr>
          <w:p w:rsidR="00353AED" w:rsidRPr="00EB617A" w:rsidRDefault="00353AED" w:rsidP="00353AED">
            <w:pPr>
              <w:rPr>
                <w:rFonts w:ascii="Arial" w:hAnsi="Arial" w:cs="Arial"/>
                <w:sz w:val="20"/>
                <w:szCs w:val="20"/>
              </w:rPr>
            </w:pPr>
            <w:r w:rsidRPr="00EB617A">
              <w:rPr>
                <w:rFonts w:ascii="Arial" w:hAnsi="Arial" w:cs="Arial"/>
                <w:sz w:val="20"/>
                <w:szCs w:val="20"/>
              </w:rPr>
              <w:t>Lab experiments may have tasks which lack mundane realism</w:t>
            </w:r>
          </w:p>
        </w:tc>
        <w:tc>
          <w:tcPr>
            <w:tcW w:w="2074" w:type="dxa"/>
          </w:tcPr>
          <w:p w:rsidR="00353AED" w:rsidRPr="00EB617A" w:rsidRDefault="00353AED" w:rsidP="00353AED">
            <w:pPr>
              <w:rPr>
                <w:rFonts w:ascii="Arial" w:hAnsi="Arial" w:cs="Arial"/>
                <w:sz w:val="20"/>
                <w:szCs w:val="20"/>
              </w:rPr>
            </w:pPr>
            <w:r w:rsidRPr="00EB617A">
              <w:rPr>
                <w:rFonts w:ascii="Arial" w:hAnsi="Arial" w:cs="Arial"/>
                <w:sz w:val="20"/>
                <w:szCs w:val="20"/>
              </w:rPr>
              <w:t>Ethnocentric as how education is done is culture specific</w:t>
            </w:r>
          </w:p>
        </w:tc>
      </w:tr>
      <w:tr w:rsidR="00353AED" w:rsidRPr="00EB617A" w:rsidTr="00353AED">
        <w:tc>
          <w:tcPr>
            <w:tcW w:w="2254" w:type="dxa"/>
          </w:tcPr>
          <w:p w:rsidR="00353AED" w:rsidRPr="00EB617A" w:rsidRDefault="00353AED" w:rsidP="00EB617A">
            <w:pPr>
              <w:rPr>
                <w:rFonts w:ascii="Arial" w:hAnsi="Arial" w:cs="Arial"/>
                <w:sz w:val="20"/>
                <w:szCs w:val="20"/>
              </w:rPr>
            </w:pPr>
            <w:r w:rsidRPr="00EB617A">
              <w:rPr>
                <w:rFonts w:ascii="Arial" w:hAnsi="Arial" w:cs="Arial"/>
                <w:sz w:val="20"/>
                <w:szCs w:val="20"/>
              </w:rPr>
              <w:t xml:space="preserve">Development of Attachment </w:t>
            </w:r>
          </w:p>
        </w:tc>
        <w:tc>
          <w:tcPr>
            <w:tcW w:w="2254" w:type="dxa"/>
          </w:tcPr>
          <w:p w:rsidR="00353AED" w:rsidRPr="00EB617A" w:rsidRDefault="00353AED" w:rsidP="00353AED">
            <w:pPr>
              <w:rPr>
                <w:rFonts w:ascii="Arial" w:hAnsi="Arial" w:cs="Arial"/>
                <w:sz w:val="20"/>
                <w:szCs w:val="20"/>
              </w:rPr>
            </w:pPr>
            <w:r w:rsidRPr="00EB617A">
              <w:rPr>
                <w:rFonts w:ascii="Arial" w:hAnsi="Arial" w:cs="Arial"/>
                <w:sz w:val="20"/>
                <w:szCs w:val="20"/>
              </w:rPr>
              <w:t>Lab experiments allow cause and effect to be determined</w:t>
            </w:r>
          </w:p>
        </w:tc>
        <w:tc>
          <w:tcPr>
            <w:tcW w:w="2254" w:type="dxa"/>
          </w:tcPr>
          <w:p w:rsidR="00353AED" w:rsidRPr="00EB617A" w:rsidRDefault="00353AED" w:rsidP="00353AED">
            <w:pPr>
              <w:rPr>
                <w:rFonts w:ascii="Arial" w:hAnsi="Arial" w:cs="Arial"/>
                <w:sz w:val="20"/>
                <w:szCs w:val="20"/>
              </w:rPr>
            </w:pPr>
            <w:r w:rsidRPr="00EB617A">
              <w:rPr>
                <w:rFonts w:ascii="Arial" w:hAnsi="Arial" w:cs="Arial"/>
                <w:sz w:val="20"/>
                <w:szCs w:val="20"/>
              </w:rPr>
              <w:t>Lab experiments may have tasks which lack mundane realism</w:t>
            </w:r>
          </w:p>
        </w:tc>
        <w:tc>
          <w:tcPr>
            <w:tcW w:w="2254" w:type="dxa"/>
          </w:tcPr>
          <w:p w:rsidR="00353AED" w:rsidRPr="00EB617A" w:rsidRDefault="00353AED" w:rsidP="00353AED">
            <w:pPr>
              <w:rPr>
                <w:rFonts w:ascii="Arial" w:hAnsi="Arial" w:cs="Arial"/>
                <w:sz w:val="20"/>
                <w:szCs w:val="20"/>
              </w:rPr>
            </w:pPr>
            <w:r w:rsidRPr="00EB617A">
              <w:rPr>
                <w:rFonts w:ascii="Arial" w:hAnsi="Arial" w:cs="Arial"/>
                <w:sz w:val="20"/>
                <w:szCs w:val="20"/>
              </w:rPr>
              <w:t xml:space="preserve">Ethnocentric as </w:t>
            </w:r>
            <w:r w:rsidRPr="00EB617A">
              <w:rPr>
                <w:rFonts w:ascii="Arial" w:hAnsi="Arial" w:cs="Arial"/>
                <w:sz w:val="20"/>
                <w:szCs w:val="20"/>
              </w:rPr>
              <w:t>the Strange Situation</w:t>
            </w:r>
            <w:r w:rsidRPr="00EB617A">
              <w:rPr>
                <w:rFonts w:ascii="Arial" w:hAnsi="Arial" w:cs="Arial"/>
                <w:sz w:val="20"/>
                <w:szCs w:val="20"/>
              </w:rPr>
              <w:t xml:space="preserve"> is culture specific</w:t>
            </w:r>
          </w:p>
        </w:tc>
      </w:tr>
      <w:tr w:rsidR="00353AED" w:rsidRPr="00EB617A" w:rsidTr="00353AED">
        <w:tc>
          <w:tcPr>
            <w:tcW w:w="2688" w:type="dxa"/>
          </w:tcPr>
          <w:p w:rsidR="00353AED" w:rsidRPr="00EB617A" w:rsidRDefault="00353AED" w:rsidP="00EB617A">
            <w:pPr>
              <w:rPr>
                <w:rFonts w:ascii="Arial" w:hAnsi="Arial" w:cs="Arial"/>
                <w:sz w:val="20"/>
                <w:szCs w:val="20"/>
              </w:rPr>
            </w:pPr>
            <w:r w:rsidRPr="00EB617A">
              <w:rPr>
                <w:rFonts w:ascii="Arial" w:hAnsi="Arial" w:cs="Arial"/>
                <w:sz w:val="20"/>
                <w:szCs w:val="20"/>
              </w:rPr>
              <w:t xml:space="preserve">Impact of advertising on children </w:t>
            </w:r>
          </w:p>
        </w:tc>
        <w:tc>
          <w:tcPr>
            <w:tcW w:w="2098" w:type="dxa"/>
          </w:tcPr>
          <w:p w:rsidR="00353AED" w:rsidRPr="00EB617A" w:rsidRDefault="00353AED" w:rsidP="00353AED">
            <w:pPr>
              <w:rPr>
                <w:rFonts w:ascii="Arial" w:hAnsi="Arial" w:cs="Arial"/>
                <w:sz w:val="20"/>
                <w:szCs w:val="20"/>
              </w:rPr>
            </w:pPr>
            <w:r w:rsidRPr="00EB617A">
              <w:rPr>
                <w:rFonts w:ascii="Arial" w:hAnsi="Arial" w:cs="Arial"/>
                <w:sz w:val="20"/>
                <w:szCs w:val="20"/>
              </w:rPr>
              <w:t xml:space="preserve">Ethnocentric </w:t>
            </w:r>
          </w:p>
        </w:tc>
        <w:tc>
          <w:tcPr>
            <w:tcW w:w="2156" w:type="dxa"/>
          </w:tcPr>
          <w:p w:rsidR="00353AED" w:rsidRPr="00EB617A" w:rsidRDefault="00353AED" w:rsidP="00353AED">
            <w:pPr>
              <w:rPr>
                <w:rFonts w:ascii="Arial" w:hAnsi="Arial" w:cs="Arial"/>
                <w:sz w:val="20"/>
                <w:szCs w:val="20"/>
              </w:rPr>
            </w:pPr>
            <w:r w:rsidRPr="00EB617A">
              <w:rPr>
                <w:rFonts w:ascii="Arial" w:hAnsi="Arial" w:cs="Arial"/>
                <w:sz w:val="20"/>
                <w:szCs w:val="20"/>
              </w:rPr>
              <w:t>Correlations don’t show cause and effect</w:t>
            </w:r>
          </w:p>
        </w:tc>
        <w:tc>
          <w:tcPr>
            <w:tcW w:w="2074" w:type="dxa"/>
          </w:tcPr>
          <w:p w:rsidR="00353AED" w:rsidRPr="00EB617A" w:rsidRDefault="00353AED" w:rsidP="00353AED">
            <w:pPr>
              <w:rPr>
                <w:rFonts w:ascii="Arial" w:hAnsi="Arial" w:cs="Arial"/>
                <w:sz w:val="20"/>
                <w:szCs w:val="20"/>
              </w:rPr>
            </w:pPr>
            <w:r w:rsidRPr="00EB617A">
              <w:rPr>
                <w:rFonts w:ascii="Arial" w:hAnsi="Arial" w:cs="Arial"/>
                <w:sz w:val="20"/>
                <w:szCs w:val="20"/>
              </w:rPr>
              <w:t>Case Studies can be idiographic</w:t>
            </w:r>
          </w:p>
        </w:tc>
      </w:tr>
      <w:tr w:rsidR="00353AED" w:rsidRPr="00EB617A" w:rsidTr="00353AED">
        <w:tc>
          <w:tcPr>
            <w:tcW w:w="2688" w:type="dxa"/>
          </w:tcPr>
          <w:p w:rsidR="00353AED" w:rsidRPr="00EB617A" w:rsidRDefault="00353AED" w:rsidP="00353AED">
            <w:pPr>
              <w:rPr>
                <w:rFonts w:ascii="Arial" w:hAnsi="Arial" w:cs="Arial"/>
                <w:sz w:val="20"/>
                <w:szCs w:val="20"/>
              </w:rPr>
            </w:pPr>
            <w:r w:rsidRPr="00EB617A">
              <w:rPr>
                <w:rFonts w:ascii="Arial" w:hAnsi="Arial" w:cs="Arial"/>
                <w:sz w:val="20"/>
                <w:szCs w:val="20"/>
              </w:rPr>
              <w:t xml:space="preserve">What makes a criminal?  </w:t>
            </w:r>
          </w:p>
        </w:tc>
        <w:tc>
          <w:tcPr>
            <w:tcW w:w="2098" w:type="dxa"/>
          </w:tcPr>
          <w:p w:rsidR="00353AED" w:rsidRPr="00EB617A" w:rsidRDefault="00353AED" w:rsidP="00353AED">
            <w:pPr>
              <w:rPr>
                <w:rFonts w:ascii="Arial" w:hAnsi="Arial" w:cs="Arial"/>
                <w:sz w:val="20"/>
                <w:szCs w:val="20"/>
              </w:rPr>
            </w:pPr>
            <w:r w:rsidRPr="00EB617A">
              <w:rPr>
                <w:rFonts w:ascii="Arial" w:hAnsi="Arial" w:cs="Arial"/>
                <w:sz w:val="20"/>
                <w:szCs w:val="20"/>
              </w:rPr>
              <w:t>Correlations don’t show cause and effect</w:t>
            </w:r>
          </w:p>
        </w:tc>
        <w:tc>
          <w:tcPr>
            <w:tcW w:w="2156" w:type="dxa"/>
          </w:tcPr>
          <w:p w:rsidR="00353AED" w:rsidRPr="00EB617A" w:rsidRDefault="00353AED" w:rsidP="00353AED">
            <w:pPr>
              <w:rPr>
                <w:rFonts w:ascii="Arial" w:hAnsi="Arial" w:cs="Arial"/>
                <w:sz w:val="20"/>
                <w:szCs w:val="20"/>
              </w:rPr>
            </w:pPr>
            <w:r w:rsidRPr="00EB617A">
              <w:rPr>
                <w:rFonts w:ascii="Arial" w:hAnsi="Arial" w:cs="Arial"/>
                <w:sz w:val="20"/>
                <w:szCs w:val="20"/>
              </w:rPr>
              <w:t>Brain scans cannot be faked but the anxiety may affect the results</w:t>
            </w:r>
          </w:p>
        </w:tc>
        <w:tc>
          <w:tcPr>
            <w:tcW w:w="2074" w:type="dxa"/>
          </w:tcPr>
          <w:p w:rsidR="00353AED" w:rsidRPr="00EB617A" w:rsidRDefault="00EB617A" w:rsidP="00353AED">
            <w:pPr>
              <w:rPr>
                <w:rFonts w:ascii="Arial" w:hAnsi="Arial" w:cs="Arial"/>
                <w:sz w:val="20"/>
                <w:szCs w:val="20"/>
              </w:rPr>
            </w:pPr>
            <w:r w:rsidRPr="00EB617A">
              <w:rPr>
                <w:rFonts w:ascii="Arial" w:hAnsi="Arial" w:cs="Arial"/>
                <w:sz w:val="20"/>
                <w:szCs w:val="20"/>
              </w:rPr>
              <w:t>Volunteer samples may be biased</w:t>
            </w:r>
          </w:p>
        </w:tc>
      </w:tr>
      <w:tr w:rsidR="00EB617A" w:rsidRPr="00EB617A" w:rsidTr="00353AED">
        <w:tc>
          <w:tcPr>
            <w:tcW w:w="2688" w:type="dxa"/>
          </w:tcPr>
          <w:p w:rsidR="00EB617A" w:rsidRPr="00EB617A" w:rsidRDefault="00EB617A" w:rsidP="00EB617A">
            <w:pPr>
              <w:rPr>
                <w:rFonts w:ascii="Arial" w:hAnsi="Arial" w:cs="Arial"/>
                <w:sz w:val="20"/>
                <w:szCs w:val="20"/>
              </w:rPr>
            </w:pPr>
            <w:r w:rsidRPr="00EB617A">
              <w:rPr>
                <w:rFonts w:ascii="Arial" w:hAnsi="Arial" w:cs="Arial"/>
                <w:sz w:val="20"/>
                <w:szCs w:val="20"/>
              </w:rPr>
              <w:t xml:space="preserve">Collection and processing of forensic evidence </w:t>
            </w:r>
          </w:p>
        </w:tc>
        <w:tc>
          <w:tcPr>
            <w:tcW w:w="2098" w:type="dxa"/>
          </w:tcPr>
          <w:p w:rsidR="00EB617A" w:rsidRPr="00EB617A" w:rsidRDefault="00EB617A" w:rsidP="00EB617A">
            <w:pPr>
              <w:rPr>
                <w:rFonts w:ascii="Arial" w:hAnsi="Arial" w:cs="Arial"/>
                <w:sz w:val="20"/>
                <w:szCs w:val="20"/>
              </w:rPr>
            </w:pPr>
            <w:r w:rsidRPr="00EB617A">
              <w:rPr>
                <w:rFonts w:ascii="Arial" w:hAnsi="Arial" w:cs="Arial"/>
                <w:sz w:val="20"/>
                <w:szCs w:val="20"/>
              </w:rPr>
              <w:t>Lab experiments allow cause and effect to be determined</w:t>
            </w:r>
          </w:p>
        </w:tc>
        <w:tc>
          <w:tcPr>
            <w:tcW w:w="2156" w:type="dxa"/>
          </w:tcPr>
          <w:p w:rsidR="00EB617A" w:rsidRPr="00EB617A" w:rsidRDefault="00EB617A" w:rsidP="00EB617A">
            <w:pPr>
              <w:rPr>
                <w:rFonts w:ascii="Arial" w:hAnsi="Arial" w:cs="Arial"/>
                <w:sz w:val="20"/>
                <w:szCs w:val="20"/>
              </w:rPr>
            </w:pPr>
            <w:r w:rsidRPr="00EB617A">
              <w:rPr>
                <w:rFonts w:ascii="Arial" w:hAnsi="Arial" w:cs="Arial"/>
                <w:sz w:val="20"/>
                <w:szCs w:val="20"/>
              </w:rPr>
              <w:t>Lab experiments may have tasks which lack mundane realism</w:t>
            </w:r>
          </w:p>
        </w:tc>
        <w:tc>
          <w:tcPr>
            <w:tcW w:w="2074" w:type="dxa"/>
          </w:tcPr>
          <w:p w:rsidR="00EB617A" w:rsidRPr="00EB617A" w:rsidRDefault="00EB617A" w:rsidP="00EB617A">
            <w:pPr>
              <w:rPr>
                <w:rFonts w:ascii="Arial" w:hAnsi="Arial" w:cs="Arial"/>
                <w:sz w:val="20"/>
                <w:szCs w:val="20"/>
              </w:rPr>
            </w:pPr>
            <w:r w:rsidRPr="00EB617A">
              <w:rPr>
                <w:rFonts w:ascii="Arial" w:hAnsi="Arial" w:cs="Arial"/>
                <w:sz w:val="20"/>
                <w:szCs w:val="20"/>
              </w:rPr>
              <w:t>Self-reports allow you to identify WHY as well as WHAT</w:t>
            </w:r>
          </w:p>
        </w:tc>
      </w:tr>
      <w:tr w:rsidR="00EB617A" w:rsidRPr="00EB617A" w:rsidTr="00353AED">
        <w:tc>
          <w:tcPr>
            <w:tcW w:w="2688" w:type="dxa"/>
          </w:tcPr>
          <w:p w:rsidR="00EB617A" w:rsidRPr="00EB617A" w:rsidRDefault="00EB617A" w:rsidP="00EB617A">
            <w:pPr>
              <w:rPr>
                <w:rFonts w:ascii="Arial" w:hAnsi="Arial" w:cs="Arial"/>
                <w:sz w:val="20"/>
                <w:szCs w:val="20"/>
              </w:rPr>
            </w:pPr>
            <w:r w:rsidRPr="00EB617A">
              <w:rPr>
                <w:rFonts w:ascii="Arial" w:hAnsi="Arial" w:cs="Arial"/>
                <w:sz w:val="20"/>
                <w:szCs w:val="20"/>
              </w:rPr>
              <w:t xml:space="preserve">Collection of evidence </w:t>
            </w:r>
          </w:p>
        </w:tc>
        <w:tc>
          <w:tcPr>
            <w:tcW w:w="2098" w:type="dxa"/>
          </w:tcPr>
          <w:p w:rsidR="00EB617A" w:rsidRPr="00EB617A" w:rsidRDefault="00EB617A" w:rsidP="00EB617A">
            <w:pPr>
              <w:rPr>
                <w:rFonts w:ascii="Arial" w:hAnsi="Arial" w:cs="Arial"/>
                <w:sz w:val="20"/>
                <w:szCs w:val="20"/>
              </w:rPr>
            </w:pPr>
            <w:r w:rsidRPr="00EB617A">
              <w:rPr>
                <w:rFonts w:ascii="Arial" w:hAnsi="Arial" w:cs="Arial"/>
                <w:sz w:val="20"/>
                <w:szCs w:val="20"/>
              </w:rPr>
              <w:t>Lab experiments allow cause and effect to be determined</w:t>
            </w:r>
          </w:p>
        </w:tc>
        <w:tc>
          <w:tcPr>
            <w:tcW w:w="2156" w:type="dxa"/>
          </w:tcPr>
          <w:p w:rsidR="00EB617A" w:rsidRPr="00EB617A" w:rsidRDefault="00EB617A" w:rsidP="00EB617A">
            <w:pPr>
              <w:rPr>
                <w:rFonts w:ascii="Arial" w:hAnsi="Arial" w:cs="Arial"/>
                <w:sz w:val="20"/>
                <w:szCs w:val="20"/>
              </w:rPr>
            </w:pPr>
            <w:r w:rsidRPr="00EB617A">
              <w:rPr>
                <w:rFonts w:ascii="Arial" w:hAnsi="Arial" w:cs="Arial"/>
                <w:sz w:val="20"/>
                <w:szCs w:val="20"/>
              </w:rPr>
              <w:t>Lab experiments may have tasks which lack mundane realism</w:t>
            </w:r>
          </w:p>
        </w:tc>
        <w:tc>
          <w:tcPr>
            <w:tcW w:w="2074" w:type="dxa"/>
          </w:tcPr>
          <w:p w:rsidR="00EB617A" w:rsidRPr="00EB617A" w:rsidRDefault="00EB617A" w:rsidP="00EB617A">
            <w:pPr>
              <w:rPr>
                <w:rFonts w:ascii="Arial" w:hAnsi="Arial" w:cs="Arial"/>
                <w:sz w:val="20"/>
                <w:szCs w:val="20"/>
              </w:rPr>
            </w:pPr>
            <w:r w:rsidRPr="00EB617A">
              <w:rPr>
                <w:rFonts w:ascii="Arial" w:hAnsi="Arial" w:cs="Arial"/>
                <w:sz w:val="20"/>
                <w:szCs w:val="20"/>
              </w:rPr>
              <w:t>Ethnocentric</w:t>
            </w:r>
          </w:p>
        </w:tc>
      </w:tr>
      <w:tr w:rsidR="00EB617A" w:rsidRPr="00EB617A" w:rsidTr="00353AED">
        <w:tc>
          <w:tcPr>
            <w:tcW w:w="2688" w:type="dxa"/>
          </w:tcPr>
          <w:p w:rsidR="00EB617A" w:rsidRPr="00EB617A" w:rsidRDefault="00EB617A" w:rsidP="00EB617A">
            <w:pPr>
              <w:rPr>
                <w:rFonts w:ascii="Arial" w:hAnsi="Arial" w:cs="Arial"/>
                <w:sz w:val="20"/>
                <w:szCs w:val="20"/>
              </w:rPr>
            </w:pPr>
            <w:r w:rsidRPr="00EB617A">
              <w:rPr>
                <w:rFonts w:ascii="Arial" w:hAnsi="Arial" w:cs="Arial"/>
                <w:sz w:val="20"/>
                <w:szCs w:val="20"/>
              </w:rPr>
              <w:t xml:space="preserve">Courtroom </w:t>
            </w:r>
          </w:p>
        </w:tc>
        <w:tc>
          <w:tcPr>
            <w:tcW w:w="2098" w:type="dxa"/>
          </w:tcPr>
          <w:p w:rsidR="00EB617A" w:rsidRPr="00EB617A" w:rsidRDefault="00EB617A" w:rsidP="00EB617A">
            <w:pPr>
              <w:rPr>
                <w:rFonts w:ascii="Arial" w:hAnsi="Arial" w:cs="Arial"/>
                <w:sz w:val="20"/>
                <w:szCs w:val="20"/>
              </w:rPr>
            </w:pPr>
            <w:r w:rsidRPr="00EB617A">
              <w:rPr>
                <w:rFonts w:ascii="Arial" w:hAnsi="Arial" w:cs="Arial"/>
                <w:sz w:val="20"/>
                <w:szCs w:val="20"/>
              </w:rPr>
              <w:t>Lab experiments allow cause and effect to be determined</w:t>
            </w:r>
          </w:p>
        </w:tc>
        <w:tc>
          <w:tcPr>
            <w:tcW w:w="2156" w:type="dxa"/>
          </w:tcPr>
          <w:p w:rsidR="00EB617A" w:rsidRPr="00EB617A" w:rsidRDefault="00EB617A" w:rsidP="00EB617A">
            <w:pPr>
              <w:rPr>
                <w:rFonts w:ascii="Arial" w:hAnsi="Arial" w:cs="Arial"/>
                <w:sz w:val="20"/>
                <w:szCs w:val="20"/>
              </w:rPr>
            </w:pPr>
            <w:r w:rsidRPr="00EB617A">
              <w:rPr>
                <w:rFonts w:ascii="Arial" w:hAnsi="Arial" w:cs="Arial"/>
                <w:sz w:val="20"/>
                <w:szCs w:val="20"/>
              </w:rPr>
              <w:t>Lab experiments may have tasks which lack mundane realism</w:t>
            </w:r>
          </w:p>
        </w:tc>
        <w:tc>
          <w:tcPr>
            <w:tcW w:w="2074" w:type="dxa"/>
          </w:tcPr>
          <w:p w:rsidR="00EB617A" w:rsidRPr="00EB617A" w:rsidRDefault="00EB617A" w:rsidP="00EB617A">
            <w:pPr>
              <w:rPr>
                <w:rFonts w:ascii="Arial" w:hAnsi="Arial" w:cs="Arial"/>
                <w:sz w:val="20"/>
                <w:szCs w:val="20"/>
              </w:rPr>
            </w:pPr>
            <w:r w:rsidRPr="00EB617A">
              <w:rPr>
                <w:rFonts w:ascii="Arial" w:hAnsi="Arial" w:cs="Arial"/>
                <w:sz w:val="20"/>
                <w:szCs w:val="20"/>
              </w:rPr>
              <w:t>Samples are usually Psychology / Law students</w:t>
            </w:r>
          </w:p>
        </w:tc>
      </w:tr>
      <w:tr w:rsidR="00EB617A" w:rsidRPr="00EB617A" w:rsidTr="00353AED">
        <w:tc>
          <w:tcPr>
            <w:tcW w:w="2688" w:type="dxa"/>
          </w:tcPr>
          <w:p w:rsidR="00EB617A" w:rsidRPr="00EB617A" w:rsidRDefault="00EB617A" w:rsidP="00EB617A">
            <w:pPr>
              <w:rPr>
                <w:rFonts w:ascii="Arial" w:hAnsi="Arial" w:cs="Arial"/>
                <w:sz w:val="20"/>
                <w:szCs w:val="20"/>
              </w:rPr>
            </w:pPr>
            <w:r w:rsidRPr="00EB617A">
              <w:rPr>
                <w:rFonts w:ascii="Arial" w:hAnsi="Arial" w:cs="Arial"/>
                <w:sz w:val="20"/>
                <w:szCs w:val="20"/>
              </w:rPr>
              <w:t xml:space="preserve">Crime prevention </w:t>
            </w:r>
          </w:p>
        </w:tc>
        <w:tc>
          <w:tcPr>
            <w:tcW w:w="2098" w:type="dxa"/>
          </w:tcPr>
          <w:p w:rsidR="00EB617A" w:rsidRPr="00EB617A" w:rsidRDefault="00EB617A" w:rsidP="00EB617A">
            <w:pPr>
              <w:rPr>
                <w:rFonts w:ascii="Arial" w:hAnsi="Arial" w:cs="Arial"/>
                <w:sz w:val="20"/>
                <w:szCs w:val="20"/>
              </w:rPr>
            </w:pPr>
            <w:r w:rsidRPr="00EB617A">
              <w:rPr>
                <w:rFonts w:ascii="Arial" w:hAnsi="Arial" w:cs="Arial"/>
                <w:sz w:val="20"/>
                <w:szCs w:val="20"/>
              </w:rPr>
              <w:t xml:space="preserve">Ethnocentric </w:t>
            </w:r>
          </w:p>
        </w:tc>
        <w:tc>
          <w:tcPr>
            <w:tcW w:w="2156" w:type="dxa"/>
          </w:tcPr>
          <w:p w:rsidR="00EB617A" w:rsidRPr="00EB617A" w:rsidRDefault="00EB617A" w:rsidP="00EB617A">
            <w:pPr>
              <w:rPr>
                <w:rFonts w:ascii="Arial" w:hAnsi="Arial" w:cs="Arial"/>
                <w:sz w:val="20"/>
                <w:szCs w:val="20"/>
              </w:rPr>
            </w:pPr>
            <w:r w:rsidRPr="00EB617A">
              <w:rPr>
                <w:rFonts w:ascii="Arial" w:hAnsi="Arial" w:cs="Arial"/>
                <w:sz w:val="20"/>
                <w:szCs w:val="20"/>
              </w:rPr>
              <w:t>Correlations don’t show cause and effect</w:t>
            </w:r>
          </w:p>
        </w:tc>
        <w:tc>
          <w:tcPr>
            <w:tcW w:w="2074" w:type="dxa"/>
          </w:tcPr>
          <w:p w:rsidR="00EB617A" w:rsidRPr="00EB617A" w:rsidRDefault="00EB617A" w:rsidP="00EB617A">
            <w:pPr>
              <w:rPr>
                <w:rFonts w:ascii="Arial" w:hAnsi="Arial" w:cs="Arial"/>
                <w:sz w:val="20"/>
                <w:szCs w:val="20"/>
              </w:rPr>
            </w:pPr>
            <w:r w:rsidRPr="00EB617A">
              <w:rPr>
                <w:rFonts w:ascii="Arial" w:hAnsi="Arial" w:cs="Arial"/>
                <w:sz w:val="20"/>
                <w:szCs w:val="20"/>
              </w:rPr>
              <w:t>Case Studies can be idiographic</w:t>
            </w:r>
          </w:p>
        </w:tc>
      </w:tr>
      <w:tr w:rsidR="00EB617A" w:rsidRPr="00EB617A" w:rsidTr="00353AED">
        <w:tc>
          <w:tcPr>
            <w:tcW w:w="2688" w:type="dxa"/>
          </w:tcPr>
          <w:p w:rsidR="00EB617A" w:rsidRPr="00EB617A" w:rsidRDefault="00EB617A" w:rsidP="00EB617A">
            <w:pPr>
              <w:rPr>
                <w:rFonts w:ascii="Arial" w:hAnsi="Arial" w:cs="Arial"/>
                <w:sz w:val="20"/>
                <w:szCs w:val="20"/>
              </w:rPr>
            </w:pPr>
            <w:r w:rsidRPr="00EB617A">
              <w:rPr>
                <w:rFonts w:ascii="Arial" w:hAnsi="Arial" w:cs="Arial"/>
                <w:sz w:val="20"/>
                <w:szCs w:val="20"/>
              </w:rPr>
              <w:t xml:space="preserve">Effect of imprisonment </w:t>
            </w:r>
          </w:p>
        </w:tc>
        <w:tc>
          <w:tcPr>
            <w:tcW w:w="2098" w:type="dxa"/>
          </w:tcPr>
          <w:p w:rsidR="00EB617A" w:rsidRPr="00EB617A" w:rsidRDefault="00EB617A" w:rsidP="00EB617A">
            <w:pPr>
              <w:rPr>
                <w:rFonts w:ascii="Arial" w:hAnsi="Arial" w:cs="Arial"/>
                <w:sz w:val="20"/>
                <w:szCs w:val="20"/>
              </w:rPr>
            </w:pPr>
            <w:r w:rsidRPr="00EB617A">
              <w:rPr>
                <w:rFonts w:ascii="Arial" w:hAnsi="Arial" w:cs="Arial"/>
                <w:sz w:val="20"/>
                <w:szCs w:val="20"/>
              </w:rPr>
              <w:t xml:space="preserve">Ethnocentric </w:t>
            </w:r>
          </w:p>
        </w:tc>
        <w:tc>
          <w:tcPr>
            <w:tcW w:w="2156" w:type="dxa"/>
          </w:tcPr>
          <w:p w:rsidR="00EB617A" w:rsidRPr="00EB617A" w:rsidRDefault="00EB617A" w:rsidP="00EB617A">
            <w:pPr>
              <w:rPr>
                <w:rFonts w:ascii="Arial" w:hAnsi="Arial" w:cs="Arial"/>
                <w:sz w:val="20"/>
                <w:szCs w:val="20"/>
              </w:rPr>
            </w:pPr>
            <w:r w:rsidRPr="00EB617A">
              <w:rPr>
                <w:rFonts w:ascii="Arial" w:hAnsi="Arial" w:cs="Arial"/>
                <w:sz w:val="20"/>
                <w:szCs w:val="20"/>
              </w:rPr>
              <w:t>Correlations don’t show cause and effect</w:t>
            </w:r>
          </w:p>
        </w:tc>
        <w:tc>
          <w:tcPr>
            <w:tcW w:w="2074" w:type="dxa"/>
          </w:tcPr>
          <w:p w:rsidR="00EB617A" w:rsidRPr="00EB617A" w:rsidRDefault="00EB617A" w:rsidP="00EB617A">
            <w:pPr>
              <w:rPr>
                <w:rFonts w:ascii="Arial" w:hAnsi="Arial" w:cs="Arial"/>
                <w:sz w:val="20"/>
                <w:szCs w:val="20"/>
              </w:rPr>
            </w:pPr>
            <w:r w:rsidRPr="00EB617A">
              <w:rPr>
                <w:rFonts w:ascii="Arial" w:hAnsi="Arial" w:cs="Arial"/>
                <w:sz w:val="20"/>
                <w:szCs w:val="20"/>
              </w:rPr>
              <w:t>Case Studies can be idiographic</w:t>
            </w:r>
          </w:p>
        </w:tc>
      </w:tr>
    </w:tbl>
    <w:p w:rsidR="00BD2BCA" w:rsidRPr="00EB617A" w:rsidRDefault="00BD2BCA" w:rsidP="00BD2BC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D2BCA" w:rsidRPr="00EB61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7E1F"/>
    <w:multiLevelType w:val="hybridMultilevel"/>
    <w:tmpl w:val="53BCD818"/>
    <w:lvl w:ilvl="0" w:tplc="897A6CA8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CA"/>
    <w:rsid w:val="00353AED"/>
    <w:rsid w:val="008A1573"/>
    <w:rsid w:val="00976ABE"/>
    <w:rsid w:val="00BD2BCA"/>
    <w:rsid w:val="00EB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EE485"/>
  <w15:chartTrackingRefBased/>
  <w15:docId w15:val="{C7AC98A8-B88A-451D-8937-8B12A05B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BCA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BCA"/>
    <w:pPr>
      <w:ind w:left="720"/>
      <w:contextualSpacing/>
    </w:pPr>
  </w:style>
  <w:style w:type="table" w:styleId="TableGrid">
    <w:name w:val="Table Grid"/>
    <w:basedOn w:val="TableNormal"/>
    <w:uiPriority w:val="39"/>
    <w:rsid w:val="00BD2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Evagora V (Staff)</dc:creator>
  <cp:keywords/>
  <dc:description/>
  <cp:lastModifiedBy>Evagora V (Staff)</cp:lastModifiedBy>
  <cp:revision>2</cp:revision>
  <dcterms:created xsi:type="dcterms:W3CDTF">2019-05-01T12:09:00Z</dcterms:created>
  <dcterms:modified xsi:type="dcterms:W3CDTF">2019-05-01T12:25:00Z</dcterms:modified>
</cp:coreProperties>
</file>