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8C" w:rsidRPr="00652575" w:rsidRDefault="00EF408C" w:rsidP="00EF4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bookmarkStart w:id="0" w:name="_GoBack"/>
      <w:bookmarkEnd w:id="0"/>
      <w:r w:rsidRPr="00EF408C">
        <w:rPr>
          <w:rFonts w:ascii="Arial" w:hAnsi="Arial" w:cs="Arial"/>
          <w:sz w:val="28"/>
        </w:rPr>
        <w:t>Assess the individual and situational explanations debate with reference to the prevention of crime. [15]</w:t>
      </w:r>
    </w:p>
    <w:p w:rsidR="00EF408C" w:rsidRDefault="00EF408C" w:rsidP="00EF408C">
      <w:pPr>
        <w:rPr>
          <w:rFonts w:ascii="Arial" w:hAnsi="Arial" w:cs="Arial"/>
          <w:b/>
        </w:rPr>
      </w:pPr>
    </w:p>
    <w:p w:rsidR="000E24C9" w:rsidRDefault="00EF408C" w:rsidP="00EF408C">
      <w:pPr>
        <w:rPr>
          <w:rFonts w:ascii="Arial" w:hAnsi="Arial" w:cs="Arial"/>
          <w:b/>
        </w:rPr>
      </w:pPr>
      <w:r w:rsidRPr="00652575">
        <w:rPr>
          <w:rFonts w:ascii="Arial" w:hAnsi="Arial" w:cs="Arial"/>
          <w:b/>
        </w:rPr>
        <w:t>Intro</w:t>
      </w:r>
      <w:r w:rsidR="000E24C9">
        <w:rPr>
          <w:rFonts w:ascii="Arial" w:hAnsi="Arial" w:cs="Arial"/>
          <w:b/>
        </w:rPr>
        <w:t xml:space="preserve"> </w:t>
      </w:r>
    </w:p>
    <w:p w:rsidR="00EF408C" w:rsidRPr="00652575" w:rsidRDefault="00EF408C" w:rsidP="00EF408C">
      <w:pPr>
        <w:rPr>
          <w:rFonts w:ascii="Arial" w:hAnsi="Arial" w:cs="Arial"/>
        </w:rPr>
      </w:pPr>
      <w:r>
        <w:rPr>
          <w:rFonts w:ascii="Arial" w:hAnsi="Arial" w:cs="Arial"/>
        </w:rPr>
        <w:t>Prevention of crime focuses on individual explanations of behaviour, such as crime being due to personality, brain activity (</w:t>
      </w:r>
      <w:proofErr w:type="spellStart"/>
      <w:r>
        <w:rPr>
          <w:rFonts w:ascii="Arial" w:hAnsi="Arial" w:cs="Arial"/>
        </w:rPr>
        <w:t>Raine</w:t>
      </w:r>
      <w:proofErr w:type="spellEnd"/>
      <w:r>
        <w:rPr>
          <w:rFonts w:ascii="Arial" w:hAnsi="Arial" w:cs="Arial"/>
        </w:rPr>
        <w:t>), genes (</w:t>
      </w:r>
      <w:proofErr w:type="spellStart"/>
      <w:r>
        <w:rPr>
          <w:rFonts w:ascii="Arial" w:hAnsi="Arial" w:cs="Arial"/>
        </w:rPr>
        <w:t>Gottesman</w:t>
      </w:r>
      <w:proofErr w:type="spellEnd"/>
      <w:r>
        <w:rPr>
          <w:rFonts w:ascii="Arial" w:hAnsi="Arial" w:cs="Arial"/>
        </w:rPr>
        <w:t xml:space="preserve">), as well as situational explanations, such as being brought up in poverty (Farringdon and West) or in an area of disorder (Broken Windows theory – Wilson and Kelling). </w:t>
      </w:r>
    </w:p>
    <w:p w:rsidR="00EF408C" w:rsidRPr="00652575" w:rsidRDefault="00EF408C" w:rsidP="00EF408C">
      <w:pPr>
        <w:rPr>
          <w:rFonts w:ascii="Arial" w:hAnsi="Arial" w:cs="Arial"/>
        </w:rPr>
      </w:pPr>
    </w:p>
    <w:p w:rsidR="00EF408C" w:rsidRPr="00652575" w:rsidRDefault="00EF408C" w:rsidP="00EF408C">
      <w:pPr>
        <w:rPr>
          <w:rFonts w:ascii="Arial" w:hAnsi="Arial" w:cs="Arial"/>
          <w:b/>
        </w:rPr>
      </w:pPr>
      <w:r w:rsidRPr="00652575">
        <w:rPr>
          <w:rFonts w:ascii="Arial" w:hAnsi="Arial" w:cs="Arial"/>
          <w:b/>
        </w:rPr>
        <w:t xml:space="preserve">Paragraph </w:t>
      </w:r>
      <w:r w:rsidR="000E24C9">
        <w:rPr>
          <w:rFonts w:ascii="Arial" w:hAnsi="Arial" w:cs="Arial"/>
          <w:b/>
        </w:rPr>
        <w:t>1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84"/>
        <w:gridCol w:w="8240"/>
      </w:tblGrid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Point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 strength of taking a situational explanation of crime, in order to prevent it is </w:t>
            </w:r>
            <w:r w:rsidR="000E24C9">
              <w:rPr>
                <w:rFonts w:ascii="Arial" w:hAnsi="Arial" w:cs="Arial"/>
              </w:rPr>
              <w:t>that it is environmentally deterministic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Explanation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is a </w:t>
            </w:r>
            <w:r>
              <w:rPr>
                <w:rFonts w:ascii="Arial" w:hAnsi="Arial" w:cs="Arial"/>
              </w:rPr>
              <w:t>helpful</w:t>
            </w:r>
            <w:r w:rsidRPr="00652575">
              <w:rPr>
                <w:rFonts w:ascii="Arial" w:hAnsi="Arial" w:cs="Arial"/>
              </w:rPr>
              <w:t xml:space="preserve"> because</w:t>
            </w:r>
            <w:r w:rsidR="000E24C9">
              <w:rPr>
                <w:rFonts w:ascii="Arial" w:hAnsi="Arial" w:cs="Arial"/>
              </w:rPr>
              <w:t xml:space="preserve"> it suggests that the place itself will determine whether crime occurs there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Example</w:t>
            </w:r>
          </w:p>
        </w:tc>
        <w:tc>
          <w:tcPr>
            <w:tcW w:w="8240" w:type="dxa"/>
          </w:tcPr>
          <w:p w:rsidR="00EF408C" w:rsidRPr="000E24C9" w:rsidRDefault="00EF408C" w:rsidP="00B61476">
            <w:pPr>
              <w:rPr>
                <w:rFonts w:ascii="Arial" w:hAnsi="Arial" w:cs="Arial"/>
                <w:b/>
              </w:rPr>
            </w:pPr>
            <w:r w:rsidRPr="00652575">
              <w:rPr>
                <w:rFonts w:ascii="Arial" w:hAnsi="Arial" w:cs="Arial"/>
              </w:rPr>
              <w:t xml:space="preserve">This is seen in the </w:t>
            </w:r>
            <w:r>
              <w:rPr>
                <w:rFonts w:ascii="Arial" w:hAnsi="Arial" w:cs="Arial"/>
                <w:b/>
              </w:rPr>
              <w:t>Wilson and Kelling’s research</w:t>
            </w:r>
            <w:r w:rsidRPr="00652575">
              <w:rPr>
                <w:rFonts w:ascii="Arial" w:hAnsi="Arial" w:cs="Arial"/>
                <w:b/>
              </w:rPr>
              <w:t xml:space="preserve"> </w:t>
            </w:r>
            <w:r w:rsidRPr="00652575">
              <w:rPr>
                <w:rFonts w:ascii="Arial" w:hAnsi="Arial" w:cs="Arial"/>
              </w:rPr>
              <w:t>when</w:t>
            </w:r>
            <w:r w:rsidRPr="00652575">
              <w:rPr>
                <w:rFonts w:ascii="Arial" w:hAnsi="Arial" w:cs="Arial"/>
                <w:b/>
              </w:rPr>
              <w:t xml:space="preserve">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Conclusion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helpful for people to help prevent crime because …</w:t>
            </w:r>
          </w:p>
        </w:tc>
      </w:tr>
      <w:tr w:rsidR="000E24C9" w:rsidRPr="00652575" w:rsidTr="000E24C9">
        <w:tc>
          <w:tcPr>
            <w:tcW w:w="1684" w:type="dxa"/>
          </w:tcPr>
          <w:p w:rsidR="000E24C9" w:rsidRPr="00652575" w:rsidRDefault="000E24C9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  <w:tc>
          <w:tcPr>
            <w:tcW w:w="8240" w:type="dxa"/>
          </w:tcPr>
          <w:p w:rsidR="000E24C9" w:rsidRDefault="000E24C9" w:rsidP="000E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However, the environment does not always determine behaviour as some people will commit crime wherever they are, due to their own personalities. </w:t>
            </w:r>
          </w:p>
        </w:tc>
      </w:tr>
    </w:tbl>
    <w:p w:rsidR="00EF408C" w:rsidRPr="00652575" w:rsidRDefault="00EF408C" w:rsidP="00EF408C">
      <w:pPr>
        <w:rPr>
          <w:rFonts w:ascii="Arial" w:hAnsi="Arial" w:cs="Arial"/>
        </w:rPr>
      </w:pPr>
    </w:p>
    <w:p w:rsidR="00EF408C" w:rsidRPr="00652575" w:rsidRDefault="00EF408C" w:rsidP="00EF408C">
      <w:pPr>
        <w:rPr>
          <w:rFonts w:ascii="Arial" w:hAnsi="Arial" w:cs="Arial"/>
          <w:b/>
        </w:rPr>
      </w:pPr>
      <w:r w:rsidRPr="00652575">
        <w:rPr>
          <w:rFonts w:ascii="Arial" w:hAnsi="Arial" w:cs="Arial"/>
          <w:b/>
        </w:rPr>
        <w:t xml:space="preserve">Paragraph </w:t>
      </w:r>
      <w:r w:rsidR="000E24C9">
        <w:rPr>
          <w:rFonts w:ascii="Arial" w:hAnsi="Arial" w:cs="Arial"/>
          <w:b/>
        </w:rPr>
        <w:t>2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84"/>
        <w:gridCol w:w="8240"/>
      </w:tblGrid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Point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  <w:i/>
              </w:rPr>
            </w:pPr>
            <w:r w:rsidRPr="00652575">
              <w:rPr>
                <w:rFonts w:ascii="Arial" w:hAnsi="Arial" w:cs="Arial"/>
              </w:rPr>
              <w:t xml:space="preserve">However, </w:t>
            </w:r>
            <w:r>
              <w:rPr>
                <w:rFonts w:ascii="Arial" w:hAnsi="Arial" w:cs="Arial"/>
              </w:rPr>
              <w:t xml:space="preserve">a weakness of taking a situational explanation of crime, in order to prevent it, is </w:t>
            </w:r>
            <w:r w:rsidR="000E24C9">
              <w:rPr>
                <w:rFonts w:ascii="Arial" w:hAnsi="Arial" w:cs="Arial"/>
              </w:rPr>
              <w:t>that it will not always be fully effective.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Explanation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This is a problem because</w:t>
            </w:r>
            <w:r w:rsidR="000E24C9">
              <w:rPr>
                <w:rFonts w:ascii="Arial" w:hAnsi="Arial" w:cs="Arial"/>
              </w:rPr>
              <w:t xml:space="preserve">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Example</w:t>
            </w:r>
          </w:p>
        </w:tc>
        <w:tc>
          <w:tcPr>
            <w:tcW w:w="8240" w:type="dxa"/>
          </w:tcPr>
          <w:p w:rsidR="00EF408C" w:rsidRPr="000E24C9" w:rsidRDefault="00EF408C" w:rsidP="00B61476">
            <w:pPr>
              <w:rPr>
                <w:rFonts w:ascii="Arial" w:hAnsi="Arial" w:cs="Arial"/>
                <w:b/>
              </w:rPr>
            </w:pPr>
            <w:r w:rsidRPr="00652575">
              <w:rPr>
                <w:rFonts w:ascii="Arial" w:hAnsi="Arial" w:cs="Arial"/>
              </w:rPr>
              <w:t xml:space="preserve">This is seen in the </w:t>
            </w:r>
            <w:r>
              <w:rPr>
                <w:rFonts w:ascii="Arial" w:hAnsi="Arial" w:cs="Arial"/>
                <w:b/>
              </w:rPr>
              <w:t>study</w:t>
            </w:r>
            <w:r w:rsidRPr="00652575">
              <w:rPr>
                <w:rFonts w:ascii="Arial" w:hAnsi="Arial" w:cs="Arial"/>
                <w:b/>
              </w:rPr>
              <w:t xml:space="preserve">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Conclusion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causes a problem </w:t>
            </w:r>
            <w:r>
              <w:rPr>
                <w:rFonts w:ascii="Arial" w:hAnsi="Arial" w:cs="Arial"/>
              </w:rPr>
              <w:t>when trying to discover how to prevent crime effectively</w:t>
            </w:r>
            <w:r w:rsidRPr="00652575">
              <w:rPr>
                <w:rFonts w:ascii="Arial" w:hAnsi="Arial" w:cs="Arial"/>
              </w:rPr>
              <w:t xml:space="preserve"> because …</w:t>
            </w:r>
          </w:p>
        </w:tc>
      </w:tr>
      <w:tr w:rsidR="000E24C9" w:rsidRPr="00652575" w:rsidTr="000E24C9">
        <w:tc>
          <w:tcPr>
            <w:tcW w:w="1684" w:type="dxa"/>
          </w:tcPr>
          <w:p w:rsidR="000E24C9" w:rsidRPr="00652575" w:rsidRDefault="000E24C9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</w:t>
            </w:r>
          </w:p>
        </w:tc>
        <w:tc>
          <w:tcPr>
            <w:tcW w:w="8240" w:type="dxa"/>
          </w:tcPr>
          <w:p w:rsidR="000E24C9" w:rsidRPr="00652575" w:rsidRDefault="000E24C9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However, adjusting the environment can be generally effective and is a simple approach to take in order to prevent crime from occurring. </w:t>
            </w:r>
          </w:p>
        </w:tc>
      </w:tr>
    </w:tbl>
    <w:p w:rsidR="00EF408C" w:rsidRPr="00652575" w:rsidRDefault="00EF408C" w:rsidP="00EF408C">
      <w:pPr>
        <w:rPr>
          <w:rFonts w:ascii="Arial" w:hAnsi="Arial" w:cs="Arial"/>
        </w:rPr>
      </w:pPr>
    </w:p>
    <w:p w:rsidR="00EF408C" w:rsidRPr="00652575" w:rsidRDefault="00EF408C" w:rsidP="00EF408C">
      <w:pPr>
        <w:rPr>
          <w:rFonts w:ascii="Arial" w:hAnsi="Arial" w:cs="Arial"/>
          <w:b/>
        </w:rPr>
      </w:pPr>
      <w:r w:rsidRPr="00652575">
        <w:rPr>
          <w:rFonts w:ascii="Arial" w:hAnsi="Arial" w:cs="Arial"/>
          <w:b/>
        </w:rPr>
        <w:t xml:space="preserve">Paragraph </w:t>
      </w:r>
      <w:r w:rsidR="000E24C9">
        <w:rPr>
          <w:rFonts w:ascii="Arial" w:hAnsi="Arial" w:cs="Arial"/>
          <w:b/>
        </w:rPr>
        <w:t>3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84"/>
        <w:gridCol w:w="8240"/>
      </w:tblGrid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Point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Conversely, a strength of taking an individual explanation of crime, in order to prevent it is </w:t>
            </w:r>
            <w:r w:rsidR="000E24C9">
              <w:rPr>
                <w:rFonts w:ascii="Arial" w:hAnsi="Arial" w:cs="Arial"/>
              </w:rPr>
              <w:t>that it considers the root cause of the behaviour first.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Explanation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is a </w:t>
            </w:r>
            <w:r>
              <w:rPr>
                <w:rFonts w:ascii="Arial" w:hAnsi="Arial" w:cs="Arial"/>
              </w:rPr>
              <w:t>helpful</w:t>
            </w:r>
            <w:r w:rsidRPr="00652575">
              <w:rPr>
                <w:rFonts w:ascii="Arial" w:hAnsi="Arial" w:cs="Arial"/>
              </w:rPr>
              <w:t xml:space="preserve"> because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Example</w:t>
            </w:r>
          </w:p>
        </w:tc>
        <w:tc>
          <w:tcPr>
            <w:tcW w:w="8240" w:type="dxa"/>
          </w:tcPr>
          <w:p w:rsidR="00EF408C" w:rsidRPr="000E24C9" w:rsidRDefault="00EF408C" w:rsidP="00B61476">
            <w:pPr>
              <w:rPr>
                <w:rFonts w:ascii="Arial" w:hAnsi="Arial" w:cs="Arial"/>
                <w:b/>
              </w:rPr>
            </w:pPr>
            <w:r w:rsidRPr="00652575">
              <w:rPr>
                <w:rFonts w:ascii="Arial" w:hAnsi="Arial" w:cs="Arial"/>
              </w:rPr>
              <w:t xml:space="preserve">This is seen in the </w:t>
            </w:r>
            <w:r>
              <w:rPr>
                <w:rFonts w:ascii="Arial" w:hAnsi="Arial" w:cs="Arial"/>
                <w:b/>
              </w:rPr>
              <w:t>research by …</w:t>
            </w:r>
            <w:r w:rsidRPr="00652575">
              <w:rPr>
                <w:rFonts w:ascii="Arial" w:hAnsi="Arial" w:cs="Arial"/>
                <w:b/>
              </w:rPr>
              <w:t xml:space="preserve"> </w:t>
            </w:r>
            <w:r w:rsidRPr="00652575">
              <w:rPr>
                <w:rFonts w:ascii="Arial" w:hAnsi="Arial" w:cs="Arial"/>
              </w:rPr>
              <w:t>when</w:t>
            </w:r>
            <w:r w:rsidRPr="00652575">
              <w:rPr>
                <w:rFonts w:ascii="Arial" w:hAnsi="Arial" w:cs="Arial"/>
                <w:b/>
              </w:rPr>
              <w:t xml:space="preserve"> …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Conclusion</w:t>
            </w:r>
          </w:p>
        </w:tc>
        <w:tc>
          <w:tcPr>
            <w:tcW w:w="8240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helpful for people to help prevent crime because …</w:t>
            </w:r>
          </w:p>
        </w:tc>
      </w:tr>
    </w:tbl>
    <w:p w:rsidR="00EF408C" w:rsidRPr="00652575" w:rsidRDefault="00EF408C" w:rsidP="00EF408C">
      <w:pPr>
        <w:rPr>
          <w:rFonts w:ascii="Arial" w:hAnsi="Arial" w:cs="Arial"/>
        </w:rPr>
      </w:pPr>
    </w:p>
    <w:p w:rsidR="00EF408C" w:rsidRPr="00652575" w:rsidRDefault="000E24C9" w:rsidP="00EF40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 Paragraph 4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684"/>
        <w:gridCol w:w="8240"/>
      </w:tblGrid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Point</w:t>
            </w:r>
          </w:p>
        </w:tc>
        <w:tc>
          <w:tcPr>
            <w:tcW w:w="8240" w:type="dxa"/>
          </w:tcPr>
          <w:p w:rsidR="00EF408C" w:rsidRPr="00652575" w:rsidRDefault="000E24C9" w:rsidP="00EF408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</w:t>
            </w:r>
            <w:r w:rsidR="00EF408C">
              <w:rPr>
                <w:rFonts w:ascii="Arial" w:hAnsi="Arial" w:cs="Arial"/>
              </w:rPr>
              <w:t xml:space="preserve"> weakness of taking a</w:t>
            </w:r>
            <w:r>
              <w:rPr>
                <w:rFonts w:ascii="Arial" w:hAnsi="Arial" w:cs="Arial"/>
              </w:rPr>
              <w:t>n</w:t>
            </w:r>
            <w:r w:rsidR="00EF408C">
              <w:rPr>
                <w:rFonts w:ascii="Arial" w:hAnsi="Arial" w:cs="Arial"/>
              </w:rPr>
              <w:t xml:space="preserve"> individual explanation of crime is that it is too holistic to be able to provide a universal strategy to reduce crime.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Explanation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This is a problem because</w:t>
            </w:r>
            <w:r w:rsidR="000E24C9">
              <w:rPr>
                <w:rFonts w:ascii="Arial" w:hAnsi="Arial" w:cs="Arial"/>
              </w:rPr>
              <w:t xml:space="preserve"> spending time to identify why each person commits a crime will be too lengthy and will delay the prevention of crime.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Example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is seen in the </w:t>
            </w:r>
            <w:r>
              <w:rPr>
                <w:rFonts w:ascii="Arial" w:hAnsi="Arial" w:cs="Arial"/>
              </w:rPr>
              <w:t xml:space="preserve">research into the MAOA gene by </w:t>
            </w:r>
            <w:proofErr w:type="spellStart"/>
            <w:r>
              <w:rPr>
                <w:rFonts w:ascii="Arial" w:hAnsi="Arial" w:cs="Arial"/>
              </w:rPr>
              <w:t>Caspi</w:t>
            </w:r>
            <w:proofErr w:type="spellEnd"/>
            <w:r>
              <w:rPr>
                <w:rFonts w:ascii="Arial" w:hAnsi="Arial" w:cs="Arial"/>
              </w:rPr>
              <w:t>, which suggests that having the gene AND having being exposed to abuse as a child correlates with criminal behaviour. This means that to prevent crime a number of interventions have to take place, such as genetic counselling, which is impractical to do.</w:t>
            </w:r>
          </w:p>
        </w:tc>
      </w:tr>
      <w:tr w:rsidR="00EF408C" w:rsidRPr="00652575" w:rsidTr="000E24C9">
        <w:tc>
          <w:tcPr>
            <w:tcW w:w="1684" w:type="dxa"/>
          </w:tcPr>
          <w:p w:rsidR="00EF408C" w:rsidRPr="00652575" w:rsidRDefault="00EF408C" w:rsidP="00B61476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>Conclusion</w:t>
            </w:r>
          </w:p>
        </w:tc>
        <w:tc>
          <w:tcPr>
            <w:tcW w:w="8240" w:type="dxa"/>
          </w:tcPr>
          <w:p w:rsidR="00EF408C" w:rsidRPr="00652575" w:rsidRDefault="00EF408C" w:rsidP="000E24C9">
            <w:pPr>
              <w:rPr>
                <w:rFonts w:ascii="Arial" w:hAnsi="Arial" w:cs="Arial"/>
              </w:rPr>
            </w:pPr>
            <w:r w:rsidRPr="00652575">
              <w:rPr>
                <w:rFonts w:ascii="Arial" w:hAnsi="Arial" w:cs="Arial"/>
              </w:rPr>
              <w:t xml:space="preserve">This causes a problem </w:t>
            </w:r>
            <w:r>
              <w:rPr>
                <w:rFonts w:ascii="Arial" w:hAnsi="Arial" w:cs="Arial"/>
              </w:rPr>
              <w:t>when trying to discover how to prevent crime effectively</w:t>
            </w:r>
            <w:r w:rsidRPr="00652575">
              <w:rPr>
                <w:rFonts w:ascii="Arial" w:hAnsi="Arial" w:cs="Arial"/>
              </w:rPr>
              <w:t xml:space="preserve"> because </w:t>
            </w:r>
            <w:r w:rsidR="000E24C9">
              <w:rPr>
                <w:rFonts w:ascii="Arial" w:hAnsi="Arial" w:cs="Arial"/>
              </w:rPr>
              <w:t>it requires considerable analysis of individuals before generating a range of strategies.</w:t>
            </w:r>
          </w:p>
        </w:tc>
      </w:tr>
    </w:tbl>
    <w:p w:rsidR="00ED6341" w:rsidRDefault="00800545"/>
    <w:sectPr w:rsidR="00ED6341" w:rsidSect="0039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C"/>
    <w:rsid w:val="000E24C9"/>
    <w:rsid w:val="00112F96"/>
    <w:rsid w:val="00412EC5"/>
    <w:rsid w:val="0045643D"/>
    <w:rsid w:val="007739C6"/>
    <w:rsid w:val="00800545"/>
    <w:rsid w:val="00820EAF"/>
    <w:rsid w:val="00976C22"/>
    <w:rsid w:val="009D547F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7B41E-DD03-4BBA-99EB-0147CC5F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08C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39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9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9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9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9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9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9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9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9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9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9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9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9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9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9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9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7739C6"/>
    <w:rPr>
      <w:b/>
      <w:bCs/>
      <w:color w:val="0292D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39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9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9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9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739C6"/>
    <w:rPr>
      <w:b/>
      <w:bCs/>
    </w:rPr>
  </w:style>
  <w:style w:type="character" w:styleId="Emphasis">
    <w:name w:val="Emphasis"/>
    <w:uiPriority w:val="20"/>
    <w:qFormat/>
    <w:rsid w:val="007739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739C6"/>
  </w:style>
  <w:style w:type="character" w:customStyle="1" w:styleId="NoSpacingChar">
    <w:name w:val="No Spacing Char"/>
    <w:basedOn w:val="DefaultParagraphFont"/>
    <w:link w:val="NoSpacing"/>
    <w:uiPriority w:val="1"/>
    <w:rsid w:val="007739C6"/>
  </w:style>
  <w:style w:type="paragraph" w:styleId="ListParagraph">
    <w:name w:val="List Paragraph"/>
    <w:basedOn w:val="Normal"/>
    <w:uiPriority w:val="34"/>
    <w:qFormat/>
    <w:rsid w:val="007739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39C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39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9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9C6"/>
    <w:rPr>
      <w:b/>
      <w:bCs/>
      <w:i/>
      <w:iCs/>
    </w:rPr>
  </w:style>
  <w:style w:type="character" w:styleId="SubtleEmphasis">
    <w:name w:val="Subtle Emphasis"/>
    <w:uiPriority w:val="19"/>
    <w:qFormat/>
    <w:rsid w:val="007739C6"/>
    <w:rPr>
      <w:i/>
      <w:iCs/>
    </w:rPr>
  </w:style>
  <w:style w:type="character" w:styleId="IntenseEmphasis">
    <w:name w:val="Intense Emphasis"/>
    <w:uiPriority w:val="21"/>
    <w:qFormat/>
    <w:rsid w:val="007739C6"/>
    <w:rPr>
      <w:b/>
      <w:bCs/>
    </w:rPr>
  </w:style>
  <w:style w:type="character" w:styleId="SubtleReference">
    <w:name w:val="Subtle Reference"/>
    <w:uiPriority w:val="31"/>
    <w:qFormat/>
    <w:rsid w:val="007739C6"/>
    <w:rPr>
      <w:smallCaps/>
    </w:rPr>
  </w:style>
  <w:style w:type="character" w:styleId="IntenseReference">
    <w:name w:val="Intense Reference"/>
    <w:uiPriority w:val="32"/>
    <w:qFormat/>
    <w:rsid w:val="007739C6"/>
    <w:rPr>
      <w:smallCaps/>
      <w:spacing w:val="5"/>
      <w:u w:val="single"/>
    </w:rPr>
  </w:style>
  <w:style w:type="character" w:styleId="BookTitle">
    <w:name w:val="Book Title"/>
    <w:uiPriority w:val="33"/>
    <w:qFormat/>
    <w:rsid w:val="007739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9C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F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 V</dc:creator>
  <cp:lastModifiedBy>Evagora V (Staff)</cp:lastModifiedBy>
  <cp:revision>2</cp:revision>
  <dcterms:created xsi:type="dcterms:W3CDTF">2019-01-22T15:17:00Z</dcterms:created>
  <dcterms:modified xsi:type="dcterms:W3CDTF">2019-01-22T15:17:00Z</dcterms:modified>
</cp:coreProperties>
</file>