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EC" w:rsidRPr="000A31EC" w:rsidRDefault="000A31EC" w:rsidP="000A3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center"/>
        <w:rPr>
          <w:rFonts w:ascii="Niagara Engraved" w:hAnsi="Niagara Engraved" w:cs="Arial"/>
          <w:sz w:val="560"/>
        </w:rPr>
      </w:pPr>
      <w:r w:rsidRPr="000A31EC">
        <w:rPr>
          <w:rFonts w:ascii="Niagara Engraved" w:hAnsi="Niagara Engraved" w:cs="Arial"/>
          <w:sz w:val="560"/>
        </w:rPr>
        <w:t>Curiosity</w:t>
      </w:r>
      <w:bookmarkStart w:id="0" w:name="_GoBack"/>
      <w:bookmarkEnd w:id="0"/>
    </w:p>
    <w:p w:rsidR="000A31EC" w:rsidRPr="00144513" w:rsidRDefault="000A31EC" w:rsidP="000A3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center"/>
        <w:rPr>
          <w:rFonts w:ascii="Arial" w:hAnsi="Arial" w:cs="Arial"/>
          <w:sz w:val="56"/>
        </w:rPr>
      </w:pPr>
    </w:p>
    <w:p w:rsidR="000A31EC" w:rsidRPr="000A31EC" w:rsidRDefault="000A31EC" w:rsidP="000A3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center"/>
        <w:rPr>
          <w:rFonts w:ascii="Arial" w:hAnsi="Arial" w:cs="Arial"/>
          <w:sz w:val="52"/>
        </w:rPr>
      </w:pPr>
      <w:r w:rsidRPr="000A31EC">
        <w:rPr>
          <w:rFonts w:ascii="Arial" w:hAnsi="Arial" w:cs="Arial"/>
          <w:sz w:val="52"/>
        </w:rPr>
        <w:t xml:space="preserve">Curious to know more on a topic – use these QR codes for </w:t>
      </w:r>
      <w:proofErr w:type="gramStart"/>
      <w:r w:rsidRPr="000A31EC">
        <w:rPr>
          <w:rFonts w:ascii="Arial" w:hAnsi="Arial" w:cs="Arial"/>
          <w:sz w:val="52"/>
        </w:rPr>
        <w:t>further</w:t>
      </w:r>
      <w:proofErr w:type="gramEnd"/>
      <w:r w:rsidRPr="000A31EC">
        <w:rPr>
          <w:rFonts w:ascii="Arial" w:hAnsi="Arial" w:cs="Arial"/>
          <w:sz w:val="52"/>
        </w:rPr>
        <w:t xml:space="preserve"> independent reading.</w:t>
      </w:r>
      <w:r>
        <w:rPr>
          <w:sz w:val="72"/>
        </w:rPr>
        <w:br w:type="page"/>
      </w:r>
    </w:p>
    <w:p w:rsidR="000A31EC" w:rsidRDefault="000A31EC" w:rsidP="001158DD">
      <w:pPr>
        <w:jc w:val="center"/>
        <w:rPr>
          <w:sz w:val="72"/>
        </w:rPr>
        <w:sectPr w:rsidR="000A31EC" w:rsidSect="000A31EC">
          <w:headerReference w:type="default" r:id="rId7"/>
          <w:pgSz w:w="16838" w:h="11906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:rsidR="001158DD" w:rsidRDefault="001158DD" w:rsidP="001158DD">
      <w:pPr>
        <w:jc w:val="center"/>
        <w:rPr>
          <w:sz w:val="72"/>
        </w:rPr>
      </w:pPr>
      <w:r>
        <w:rPr>
          <w:sz w:val="72"/>
        </w:rPr>
        <w:lastRenderedPageBreak/>
        <w:t>Biological Psychology</w:t>
      </w: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1158DD" w:rsidTr="001158D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8DD" w:rsidRDefault="001158DD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249E21" wp14:editId="70D31461">
                  <wp:extent cx="1087755" cy="1087755"/>
                  <wp:effectExtent l="0" t="0" r="0" b="0"/>
                  <wp:docPr id="74" name="Picture 74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8DD" w:rsidRDefault="001158DD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Sperry (1968) – Core study</w:t>
            </w:r>
            <w:r>
              <w:rPr>
                <w:sz w:val="32"/>
                <w:szCs w:val="32"/>
              </w:rPr>
              <w:t>.</w:t>
            </w:r>
          </w:p>
          <w:p w:rsidR="001158DD" w:rsidRDefault="001158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Hemisphere </w:t>
            </w:r>
            <w:proofErr w:type="spellStart"/>
            <w:r>
              <w:rPr>
                <w:sz w:val="32"/>
                <w:szCs w:val="32"/>
              </w:rPr>
              <w:t>deconnection</w:t>
            </w:r>
            <w:proofErr w:type="spellEnd"/>
            <w:r>
              <w:rPr>
                <w:sz w:val="32"/>
                <w:szCs w:val="32"/>
              </w:rPr>
              <w:t xml:space="preserve"> and unity in conscious awareness (full article).</w:t>
            </w:r>
          </w:p>
        </w:tc>
      </w:tr>
      <w:tr w:rsidR="001158DD" w:rsidTr="001158D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8DD" w:rsidRDefault="001158DD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C1B683" wp14:editId="5E83A15F">
                  <wp:extent cx="1040765" cy="1040765"/>
                  <wp:effectExtent l="0" t="0" r="6985" b="6985"/>
                  <wp:docPr id="73" name="Picture 73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8DD" w:rsidRDefault="001158D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Casey et al (2011) – Core study</w:t>
            </w:r>
          </w:p>
          <w:p w:rsidR="001158DD" w:rsidRDefault="001158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Behavioural and neural correlates of delay of gratification 40 years later (full article).</w:t>
            </w:r>
          </w:p>
        </w:tc>
      </w:tr>
      <w:tr w:rsidR="001158DD" w:rsidTr="001158D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8DD" w:rsidRDefault="001158DD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D294FF" wp14:editId="7BAAF285">
                  <wp:extent cx="1024890" cy="1024890"/>
                  <wp:effectExtent l="0" t="0" r="3810" b="3810"/>
                  <wp:docPr id="72" name="Picture 72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8DD" w:rsidRDefault="001158D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Blakemore and Cooper (1970) – Core study</w:t>
            </w:r>
          </w:p>
          <w:p w:rsidR="001158DD" w:rsidRDefault="001158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Impact of early visual experience. </w:t>
            </w:r>
          </w:p>
        </w:tc>
      </w:tr>
      <w:tr w:rsidR="001158DD" w:rsidTr="001158D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8DD" w:rsidRDefault="001158DD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26CA21" wp14:editId="332550E5">
                  <wp:extent cx="1071880" cy="1071880"/>
                  <wp:effectExtent l="0" t="0" r="0" b="0"/>
                  <wp:docPr id="71" name="Picture 71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8DD" w:rsidRDefault="001158D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Maguire et al (2000) – Core study</w:t>
            </w:r>
          </w:p>
          <w:p w:rsidR="001158DD" w:rsidRDefault="001158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Navigation-related structural change in the hippocampi of taxi-drivers (full article).</w:t>
            </w:r>
          </w:p>
        </w:tc>
      </w:tr>
      <w:tr w:rsidR="001158DD" w:rsidTr="001158D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8DD" w:rsidRDefault="001158DD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9D332A" wp14:editId="5EC0A128">
                  <wp:extent cx="1071880" cy="1071880"/>
                  <wp:effectExtent l="0" t="0" r="0" b="0"/>
                  <wp:docPr id="70" name="Picture 70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8DD" w:rsidRDefault="001158D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Brain made simple.</w:t>
            </w:r>
          </w:p>
          <w:p w:rsidR="001158DD" w:rsidRDefault="001158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website which simplifies the functions associated with different parts of the brain.</w:t>
            </w:r>
          </w:p>
        </w:tc>
      </w:tr>
      <w:tr w:rsidR="001158DD" w:rsidTr="001158D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8DD" w:rsidRDefault="001158DD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F35FA3" wp14:editId="79A8BD76">
                  <wp:extent cx="977265" cy="977265"/>
                  <wp:effectExtent l="0" t="0" r="0" b="0"/>
                  <wp:docPr id="69" name="Picture 69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8DD" w:rsidRDefault="001158D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case of Phineas Gage – Additional reading</w:t>
            </w:r>
          </w:p>
          <w:p w:rsidR="001158DD" w:rsidRDefault="001158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famous case study of how a man’s personality changed following a brain injury.</w:t>
            </w:r>
          </w:p>
        </w:tc>
      </w:tr>
      <w:tr w:rsidR="001158DD" w:rsidTr="001158D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8DD" w:rsidRDefault="001158DD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79627C" wp14:editId="20C40A3D">
                  <wp:extent cx="977265" cy="977265"/>
                  <wp:effectExtent l="0" t="0" r="0" b="0"/>
                  <wp:docPr id="68" name="Picture 68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8DD" w:rsidRDefault="001158D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case of “Tan” – Additional reading</w:t>
            </w:r>
          </w:p>
          <w:p w:rsidR="001158DD" w:rsidRDefault="001158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famous case study of a man who suddenly lost the ability to speak, apart from the word “tan”.</w:t>
            </w:r>
          </w:p>
        </w:tc>
      </w:tr>
    </w:tbl>
    <w:p w:rsidR="00D95F06" w:rsidRPr="00D95F06" w:rsidRDefault="00D95F06" w:rsidP="007B79BA">
      <w:pPr>
        <w:jc w:val="center"/>
        <w:rPr>
          <w:sz w:val="72"/>
        </w:rPr>
      </w:pPr>
      <w:r w:rsidRPr="00D95F06">
        <w:rPr>
          <w:sz w:val="72"/>
        </w:rPr>
        <w:lastRenderedPageBreak/>
        <w:t>Cognitive Psychology</w:t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866"/>
        <w:gridCol w:w="8058"/>
      </w:tblGrid>
      <w:tr w:rsidR="00D95F06" w:rsidTr="009C47D2">
        <w:tc>
          <w:tcPr>
            <w:tcW w:w="1844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C97BD0" wp14:editId="1B9F9024">
                  <wp:extent cx="1033153" cy="1033153"/>
                  <wp:effectExtent l="0" t="0" r="0" b="0"/>
                  <wp:docPr id="1" name="Picture 1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43" cy="104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D95F06" w:rsidRPr="00990BA8" w:rsidRDefault="00D95F06" w:rsidP="007B79BA">
            <w:pPr>
              <w:rPr>
                <w:b/>
                <w:sz w:val="32"/>
                <w:szCs w:val="88"/>
              </w:rPr>
            </w:pPr>
            <w:r w:rsidRPr="00990BA8">
              <w:rPr>
                <w:b/>
                <w:sz w:val="32"/>
                <w:szCs w:val="88"/>
              </w:rPr>
              <w:t>The case study of HM- Additional reading</w:t>
            </w:r>
          </w:p>
          <w:p w:rsidR="00D95F06" w:rsidRPr="00990BA8" w:rsidRDefault="00D95F06" w:rsidP="007B79BA">
            <w:pPr>
              <w:rPr>
                <w:sz w:val="32"/>
                <w:szCs w:val="88"/>
              </w:rPr>
            </w:pPr>
            <w:r w:rsidRPr="00990BA8">
              <w:rPr>
                <w:sz w:val="32"/>
                <w:szCs w:val="88"/>
              </w:rPr>
              <w:t>A famous case of a man who taught us about memory by losing his own.</w:t>
            </w:r>
          </w:p>
        </w:tc>
      </w:tr>
      <w:tr w:rsidR="00D95F06" w:rsidTr="009C47D2">
        <w:tc>
          <w:tcPr>
            <w:tcW w:w="1844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6963AF" wp14:editId="0D2209AB">
                  <wp:extent cx="961902" cy="961902"/>
                  <wp:effectExtent l="0" t="0" r="0" b="0"/>
                  <wp:docPr id="2" name="Picture 2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49" cy="97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D95F06" w:rsidRPr="00990BA8" w:rsidRDefault="00D95F06" w:rsidP="007B79BA">
            <w:pPr>
              <w:rPr>
                <w:b/>
                <w:sz w:val="32"/>
                <w:szCs w:val="88"/>
              </w:rPr>
            </w:pPr>
            <w:r w:rsidRPr="00990BA8">
              <w:rPr>
                <w:b/>
                <w:sz w:val="32"/>
                <w:szCs w:val="88"/>
              </w:rPr>
              <w:t>Loftus and Palmer (1974) – Core study</w:t>
            </w:r>
          </w:p>
          <w:p w:rsidR="00D95F06" w:rsidRPr="00990BA8" w:rsidRDefault="00D95F06" w:rsidP="007B79BA">
            <w:pPr>
              <w:rPr>
                <w:sz w:val="32"/>
                <w:szCs w:val="88"/>
              </w:rPr>
            </w:pPr>
            <w:r w:rsidRPr="00990BA8">
              <w:rPr>
                <w:sz w:val="32"/>
                <w:szCs w:val="88"/>
              </w:rPr>
              <w:t>Reconstruction of automobile destruction: an example of the interaction between language and memory (full article).</w:t>
            </w:r>
          </w:p>
        </w:tc>
      </w:tr>
      <w:tr w:rsidR="00D95F06" w:rsidTr="009C47D2">
        <w:tc>
          <w:tcPr>
            <w:tcW w:w="1844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D99778" wp14:editId="4F94D931">
                  <wp:extent cx="1045028" cy="1045028"/>
                  <wp:effectExtent l="0" t="0" r="3175" b="3175"/>
                  <wp:docPr id="3" name="Picture 3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070" cy="105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D95F06" w:rsidRPr="00990BA8" w:rsidRDefault="00D95F06" w:rsidP="007B79BA">
            <w:pPr>
              <w:rPr>
                <w:b/>
                <w:sz w:val="32"/>
                <w:szCs w:val="88"/>
              </w:rPr>
            </w:pPr>
            <w:r w:rsidRPr="00990BA8">
              <w:rPr>
                <w:b/>
                <w:sz w:val="32"/>
                <w:szCs w:val="88"/>
              </w:rPr>
              <w:t>Grant et al (1998) – Core study</w:t>
            </w:r>
          </w:p>
          <w:p w:rsidR="00D95F06" w:rsidRPr="00990BA8" w:rsidRDefault="00D95F06" w:rsidP="007B79BA">
            <w:pPr>
              <w:rPr>
                <w:sz w:val="32"/>
                <w:szCs w:val="88"/>
              </w:rPr>
            </w:pPr>
            <w:r w:rsidRPr="00990BA8">
              <w:rPr>
                <w:sz w:val="32"/>
                <w:szCs w:val="88"/>
              </w:rPr>
              <w:t>Context-dependent memory for meaningful material: information for students (full article).</w:t>
            </w:r>
          </w:p>
        </w:tc>
      </w:tr>
      <w:tr w:rsidR="00D95F06" w:rsidTr="009C47D2">
        <w:tc>
          <w:tcPr>
            <w:tcW w:w="1844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5D1DB8" wp14:editId="3B49EB6B">
                  <wp:extent cx="1021278" cy="1021278"/>
                  <wp:effectExtent l="0" t="0" r="7620" b="7620"/>
                  <wp:docPr id="4" name="Picture 4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71" cy="103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D95F06" w:rsidRPr="00990BA8" w:rsidRDefault="00D95F06" w:rsidP="007B79BA">
            <w:pPr>
              <w:rPr>
                <w:b/>
                <w:sz w:val="32"/>
                <w:szCs w:val="88"/>
              </w:rPr>
            </w:pPr>
            <w:r w:rsidRPr="00990BA8">
              <w:rPr>
                <w:b/>
                <w:sz w:val="32"/>
                <w:szCs w:val="88"/>
              </w:rPr>
              <w:t xml:space="preserve">Simons and </w:t>
            </w:r>
            <w:proofErr w:type="spellStart"/>
            <w:r w:rsidRPr="00990BA8">
              <w:rPr>
                <w:b/>
                <w:sz w:val="32"/>
                <w:szCs w:val="88"/>
              </w:rPr>
              <w:t>Chabris</w:t>
            </w:r>
            <w:proofErr w:type="spellEnd"/>
            <w:r w:rsidRPr="00990BA8">
              <w:rPr>
                <w:b/>
                <w:sz w:val="32"/>
                <w:szCs w:val="88"/>
              </w:rPr>
              <w:t xml:space="preserve"> (1999) – Core study</w:t>
            </w:r>
          </w:p>
          <w:p w:rsidR="00D95F06" w:rsidRPr="00990BA8" w:rsidRDefault="00D95F06" w:rsidP="007B79BA">
            <w:pPr>
              <w:rPr>
                <w:sz w:val="32"/>
                <w:szCs w:val="88"/>
              </w:rPr>
            </w:pPr>
            <w:r w:rsidRPr="00990BA8">
              <w:rPr>
                <w:sz w:val="32"/>
                <w:szCs w:val="88"/>
              </w:rPr>
              <w:t xml:space="preserve">Gorillas in our midst: sustained </w:t>
            </w:r>
            <w:proofErr w:type="spellStart"/>
            <w:r w:rsidRPr="00990BA8">
              <w:rPr>
                <w:sz w:val="32"/>
                <w:szCs w:val="88"/>
              </w:rPr>
              <w:t>inattentional</w:t>
            </w:r>
            <w:proofErr w:type="spellEnd"/>
            <w:r w:rsidRPr="00990BA8">
              <w:rPr>
                <w:sz w:val="32"/>
                <w:szCs w:val="88"/>
              </w:rPr>
              <w:t xml:space="preserve"> blindness for dynamic events (full article).</w:t>
            </w:r>
          </w:p>
        </w:tc>
      </w:tr>
      <w:tr w:rsidR="00D95F06" w:rsidTr="009C47D2">
        <w:trPr>
          <w:trHeight w:val="1706"/>
        </w:trPr>
        <w:tc>
          <w:tcPr>
            <w:tcW w:w="1844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D93DF7" wp14:editId="322AFB42">
                  <wp:extent cx="1009403" cy="1009403"/>
                  <wp:effectExtent l="0" t="0" r="635" b="635"/>
                  <wp:docPr id="6" name="Picture 6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96" cy="101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D95F06" w:rsidRPr="00990BA8" w:rsidRDefault="00D95F06" w:rsidP="007B79BA">
            <w:pPr>
              <w:rPr>
                <w:b/>
                <w:sz w:val="32"/>
                <w:szCs w:val="88"/>
              </w:rPr>
            </w:pPr>
            <w:r w:rsidRPr="00990BA8">
              <w:rPr>
                <w:b/>
                <w:sz w:val="32"/>
                <w:szCs w:val="88"/>
              </w:rPr>
              <w:t>Moray (1959) – Core study</w:t>
            </w:r>
          </w:p>
          <w:p w:rsidR="00D95F06" w:rsidRPr="00990BA8" w:rsidRDefault="00D95F06" w:rsidP="007B79BA">
            <w:pPr>
              <w:rPr>
                <w:sz w:val="32"/>
                <w:szCs w:val="88"/>
              </w:rPr>
            </w:pPr>
            <w:r w:rsidRPr="00990BA8">
              <w:rPr>
                <w:sz w:val="32"/>
                <w:szCs w:val="88"/>
              </w:rPr>
              <w:t>Attention in dichotic listening: affective cues and the influence of instructions (full article).</w:t>
            </w:r>
          </w:p>
        </w:tc>
      </w:tr>
      <w:tr w:rsidR="00D95F06" w:rsidTr="009C47D2">
        <w:tc>
          <w:tcPr>
            <w:tcW w:w="1844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F5D43D" wp14:editId="32DC0A05">
                  <wp:extent cx="1021278" cy="1021278"/>
                  <wp:effectExtent l="0" t="0" r="7620" b="7620"/>
                  <wp:docPr id="7" name="Picture 7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23" cy="104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D95F06" w:rsidRPr="00990BA8" w:rsidRDefault="00D95F06" w:rsidP="007B79BA">
            <w:pPr>
              <w:rPr>
                <w:b/>
                <w:sz w:val="32"/>
                <w:szCs w:val="88"/>
              </w:rPr>
            </w:pPr>
            <w:r w:rsidRPr="00990BA8">
              <w:rPr>
                <w:b/>
                <w:sz w:val="32"/>
                <w:szCs w:val="88"/>
              </w:rPr>
              <w:t>Atkinson and Shiffrin (1968) – Additional reading</w:t>
            </w:r>
          </w:p>
          <w:p w:rsidR="00D95F06" w:rsidRPr="00990BA8" w:rsidRDefault="00D95F06" w:rsidP="007B79BA">
            <w:pPr>
              <w:rPr>
                <w:sz w:val="32"/>
                <w:szCs w:val="88"/>
              </w:rPr>
            </w:pPr>
            <w:r w:rsidRPr="00990BA8">
              <w:rPr>
                <w:sz w:val="32"/>
                <w:szCs w:val="88"/>
              </w:rPr>
              <w:t>The multi-store model- a popular theory of how our memory works.</w:t>
            </w:r>
          </w:p>
        </w:tc>
      </w:tr>
      <w:tr w:rsidR="00D95F06" w:rsidTr="009C47D2">
        <w:tc>
          <w:tcPr>
            <w:tcW w:w="1844" w:type="dxa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91DD6" wp14:editId="477A612D">
                  <wp:extent cx="1045029" cy="1045029"/>
                  <wp:effectExtent l="0" t="0" r="3175" b="3175"/>
                  <wp:docPr id="8" name="Picture 8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4" cy="105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D95F06" w:rsidRPr="00990BA8" w:rsidRDefault="00D95F06" w:rsidP="007B79BA">
            <w:pPr>
              <w:rPr>
                <w:b/>
                <w:sz w:val="32"/>
                <w:szCs w:val="88"/>
              </w:rPr>
            </w:pPr>
            <w:r w:rsidRPr="00990BA8">
              <w:rPr>
                <w:b/>
                <w:sz w:val="32"/>
                <w:szCs w:val="88"/>
              </w:rPr>
              <w:t>Baddeley and Hitch (1974) – Additional reading</w:t>
            </w:r>
          </w:p>
          <w:p w:rsidR="00D95F06" w:rsidRPr="00990BA8" w:rsidRDefault="00D95F06" w:rsidP="007B79BA">
            <w:pPr>
              <w:rPr>
                <w:sz w:val="32"/>
                <w:szCs w:val="88"/>
              </w:rPr>
            </w:pPr>
            <w:r w:rsidRPr="00990BA8">
              <w:rPr>
                <w:sz w:val="32"/>
                <w:szCs w:val="88"/>
              </w:rPr>
              <w:t>The working memory model- a popular theory of how our memory works.</w:t>
            </w:r>
          </w:p>
        </w:tc>
      </w:tr>
    </w:tbl>
    <w:p w:rsidR="00D95F06" w:rsidRDefault="00D95F06" w:rsidP="007B79BA"/>
    <w:p w:rsidR="00D95F06" w:rsidRPr="007B79BA" w:rsidRDefault="00D95F06" w:rsidP="005735EF">
      <w:pPr>
        <w:jc w:val="center"/>
        <w:rPr>
          <w:sz w:val="72"/>
        </w:rPr>
      </w:pPr>
      <w:r w:rsidRPr="007B79BA">
        <w:rPr>
          <w:sz w:val="72"/>
        </w:rPr>
        <w:lastRenderedPageBreak/>
        <w:t>Criminal Psychology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787"/>
        <w:gridCol w:w="7677"/>
      </w:tblGrid>
      <w:tr w:rsidR="00D95F06" w:rsidTr="00B9517D">
        <w:tc>
          <w:tcPr>
            <w:tcW w:w="1787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EECB4C" wp14:editId="2FF9F52F">
                  <wp:extent cx="914400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5266" t="20664" r="35069" b="26568"/>
                          <a:stretch/>
                        </pic:blipFill>
                        <pic:spPr bwMode="auto">
                          <a:xfrm>
                            <a:off x="0" y="0"/>
                            <a:ext cx="915515" cy="91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  <w:shd w:val="clear" w:color="auto" w:fill="auto"/>
            <w:vAlign w:val="center"/>
          </w:tcPr>
          <w:p w:rsidR="00D95F06" w:rsidRDefault="00D95F06" w:rsidP="007B79BA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Raine</w:t>
            </w:r>
            <w:proofErr w:type="spellEnd"/>
            <w:r>
              <w:rPr>
                <w:b/>
                <w:sz w:val="32"/>
                <w:szCs w:val="32"/>
              </w:rPr>
              <w:t xml:space="preserve"> et al (1997) – Key study</w:t>
            </w:r>
          </w:p>
          <w:p w:rsidR="00D95F06" w:rsidRPr="00013B20" w:rsidRDefault="00D95F06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Brain abnormalities in murderers indicated by positron emission tomography (full article)</w:t>
            </w:r>
          </w:p>
        </w:tc>
      </w:tr>
      <w:tr w:rsidR="00D95F06" w:rsidTr="00B9517D">
        <w:tc>
          <w:tcPr>
            <w:tcW w:w="1787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3FC5FF" wp14:editId="609B8AC5">
                  <wp:extent cx="950026" cy="950026"/>
                  <wp:effectExtent l="0" t="0" r="254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6718" t="22878" r="36106" b="28782"/>
                          <a:stretch/>
                        </pic:blipFill>
                        <pic:spPr bwMode="auto">
                          <a:xfrm>
                            <a:off x="0" y="0"/>
                            <a:ext cx="951186" cy="951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  <w:shd w:val="clear" w:color="auto" w:fill="auto"/>
            <w:vAlign w:val="center"/>
          </w:tcPr>
          <w:p w:rsidR="00D95F06" w:rsidRDefault="00D95F06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Hall and Player (2008) – Key study</w:t>
            </w:r>
          </w:p>
          <w:p w:rsidR="00D95F06" w:rsidRPr="00013B20" w:rsidRDefault="00D95F06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Will the introduction of an emotional context affect fingerprint analysis and decision-making?</w:t>
            </w:r>
          </w:p>
        </w:tc>
      </w:tr>
      <w:tr w:rsidR="00D95F06" w:rsidTr="00B9517D">
        <w:tc>
          <w:tcPr>
            <w:tcW w:w="1787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79E2D" wp14:editId="6CEC12CA">
                  <wp:extent cx="938151" cy="9546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8170" t="25461" r="38181" b="31734"/>
                          <a:stretch/>
                        </pic:blipFill>
                        <pic:spPr bwMode="auto">
                          <a:xfrm>
                            <a:off x="0" y="0"/>
                            <a:ext cx="944081" cy="960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  <w:shd w:val="clear" w:color="auto" w:fill="auto"/>
            <w:vAlign w:val="center"/>
          </w:tcPr>
          <w:p w:rsidR="00D95F06" w:rsidRDefault="00D95F06" w:rsidP="007B79BA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Memon</w:t>
            </w:r>
            <w:proofErr w:type="spellEnd"/>
            <w:r>
              <w:rPr>
                <w:b/>
                <w:sz w:val="32"/>
                <w:szCs w:val="32"/>
              </w:rPr>
              <w:t xml:space="preserve"> and Higham (1999) – Key study</w:t>
            </w:r>
          </w:p>
          <w:p w:rsidR="00D95F06" w:rsidRPr="00013B20" w:rsidRDefault="00D95F06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review of the cognitive interview (full article).</w:t>
            </w:r>
          </w:p>
        </w:tc>
      </w:tr>
      <w:tr w:rsidR="00D95F06" w:rsidTr="00B9517D">
        <w:tc>
          <w:tcPr>
            <w:tcW w:w="1787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99C58C" wp14:editId="213C5092">
                  <wp:extent cx="883212" cy="87877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9665" t="10332" r="29054" b="16605"/>
                          <a:stretch/>
                        </pic:blipFill>
                        <pic:spPr bwMode="auto">
                          <a:xfrm>
                            <a:off x="0" y="0"/>
                            <a:ext cx="888756" cy="88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  <w:shd w:val="clear" w:color="auto" w:fill="auto"/>
            <w:vAlign w:val="center"/>
          </w:tcPr>
          <w:p w:rsidR="00D95F06" w:rsidRDefault="00D95F06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Dixon et al (2002) – Key study</w:t>
            </w:r>
          </w:p>
          <w:p w:rsidR="00D95F06" w:rsidRPr="00F82EA6" w:rsidRDefault="00D95F06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Accents of guilt? Effects of regional accent, race, and crime type on attributions of guilt (full article)</w:t>
            </w:r>
          </w:p>
        </w:tc>
      </w:tr>
      <w:tr w:rsidR="00D95F06" w:rsidTr="00B9517D">
        <w:trPr>
          <w:trHeight w:val="1432"/>
        </w:trPr>
        <w:tc>
          <w:tcPr>
            <w:tcW w:w="1787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EBBA2C" wp14:editId="6B51E83F">
                  <wp:extent cx="902524" cy="9025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6511" t="22878" r="36314" b="28782"/>
                          <a:stretch/>
                        </pic:blipFill>
                        <pic:spPr bwMode="auto">
                          <a:xfrm>
                            <a:off x="0" y="0"/>
                            <a:ext cx="903627" cy="903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  <w:shd w:val="clear" w:color="auto" w:fill="auto"/>
            <w:vAlign w:val="center"/>
          </w:tcPr>
          <w:p w:rsidR="00D95F06" w:rsidRDefault="00D95F06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Wilson and Kelling (1982) – Key study</w:t>
            </w:r>
          </w:p>
          <w:p w:rsidR="00D95F06" w:rsidRPr="00F82EA6" w:rsidRDefault="00D95F06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police and neighbourhood safety: broken windows (full article).</w:t>
            </w:r>
          </w:p>
        </w:tc>
      </w:tr>
      <w:tr w:rsidR="00D95F06" w:rsidTr="00B9517D">
        <w:tc>
          <w:tcPr>
            <w:tcW w:w="1787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47B6EB" wp14:editId="1A411CC8">
                  <wp:extent cx="985652" cy="944238"/>
                  <wp:effectExtent l="0" t="0" r="508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7755" t="25830" r="37559" b="32103"/>
                          <a:stretch/>
                        </pic:blipFill>
                        <pic:spPr bwMode="auto">
                          <a:xfrm>
                            <a:off x="0" y="0"/>
                            <a:ext cx="986854" cy="94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  <w:shd w:val="clear" w:color="auto" w:fill="auto"/>
            <w:vAlign w:val="center"/>
          </w:tcPr>
          <w:p w:rsidR="00D95F06" w:rsidRDefault="00D95F06" w:rsidP="007B79BA">
            <w:pPr>
              <w:rPr>
                <w:b/>
                <w:sz w:val="32"/>
                <w:szCs w:val="32"/>
              </w:rPr>
            </w:pPr>
            <w:r w:rsidRPr="00670790">
              <w:rPr>
                <w:b/>
                <w:sz w:val="32"/>
                <w:szCs w:val="32"/>
              </w:rPr>
              <w:t xml:space="preserve">Haney, Banks and Zimbardo (1973)- </w:t>
            </w:r>
            <w:r>
              <w:rPr>
                <w:b/>
                <w:sz w:val="32"/>
                <w:szCs w:val="32"/>
              </w:rPr>
              <w:t>Key</w:t>
            </w:r>
            <w:r w:rsidRPr="00670790">
              <w:rPr>
                <w:b/>
                <w:sz w:val="32"/>
                <w:szCs w:val="32"/>
              </w:rPr>
              <w:t xml:space="preserve"> study</w:t>
            </w:r>
          </w:p>
          <w:p w:rsidR="00D95F06" w:rsidRPr="00670790" w:rsidRDefault="00D95F06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Study of prisoners and guards in a stimulated prison.</w:t>
            </w:r>
          </w:p>
        </w:tc>
      </w:tr>
      <w:tr w:rsidR="00D95F06" w:rsidTr="00B9517D">
        <w:tc>
          <w:tcPr>
            <w:tcW w:w="1787" w:type="dxa"/>
            <w:shd w:val="clear" w:color="auto" w:fill="auto"/>
          </w:tcPr>
          <w:p w:rsidR="00D95F06" w:rsidRDefault="00D95F06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F9DC1A" wp14:editId="627DBB2B">
                  <wp:extent cx="914400" cy="9046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0909" t="12915" r="30298" b="18819"/>
                          <a:stretch/>
                        </pic:blipFill>
                        <pic:spPr bwMode="auto">
                          <a:xfrm>
                            <a:off x="0" y="0"/>
                            <a:ext cx="917238" cy="907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  <w:shd w:val="clear" w:color="auto" w:fill="auto"/>
            <w:vAlign w:val="center"/>
          </w:tcPr>
          <w:p w:rsidR="00D95F06" w:rsidRDefault="00D95F06" w:rsidP="007B79BA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Reicher</w:t>
            </w:r>
            <w:proofErr w:type="spellEnd"/>
            <w:r>
              <w:rPr>
                <w:b/>
                <w:sz w:val="32"/>
                <w:szCs w:val="32"/>
              </w:rPr>
              <w:t xml:space="preserve"> and Haslam (2006) – Additional reading</w:t>
            </w:r>
          </w:p>
          <w:p w:rsidR="00D95F06" w:rsidRPr="00EB72FD" w:rsidRDefault="00D95F06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Rethinking the psychology of tyranny: the BBC prison study.</w:t>
            </w:r>
          </w:p>
        </w:tc>
      </w:tr>
    </w:tbl>
    <w:p w:rsidR="00D95F06" w:rsidRDefault="00D95F06" w:rsidP="007B79BA">
      <w:pPr>
        <w:jc w:val="center"/>
        <w:rPr>
          <w:sz w:val="44"/>
          <w:szCs w:val="88"/>
        </w:rPr>
      </w:pPr>
    </w:p>
    <w:p w:rsidR="00D95F06" w:rsidRDefault="00D95F06" w:rsidP="007B79BA">
      <w:pPr>
        <w:rPr>
          <w:sz w:val="44"/>
          <w:szCs w:val="88"/>
        </w:rPr>
      </w:pPr>
      <w:r>
        <w:rPr>
          <w:sz w:val="44"/>
          <w:szCs w:val="88"/>
        </w:rPr>
        <w:br w:type="page"/>
      </w:r>
    </w:p>
    <w:p w:rsidR="00D95F06" w:rsidRPr="001158DD" w:rsidRDefault="007B79BA" w:rsidP="001158DD">
      <w:pPr>
        <w:jc w:val="center"/>
        <w:rPr>
          <w:sz w:val="72"/>
          <w:szCs w:val="72"/>
        </w:rPr>
      </w:pPr>
      <w:r w:rsidRPr="001158DD">
        <w:rPr>
          <w:sz w:val="72"/>
          <w:szCs w:val="72"/>
        </w:rPr>
        <w:lastRenderedPageBreak/>
        <w:t>Child Psychology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916"/>
        <w:gridCol w:w="7831"/>
      </w:tblGrid>
      <w:tr w:rsidR="007B79BA" w:rsidTr="00B9517D">
        <w:tc>
          <w:tcPr>
            <w:tcW w:w="1916" w:type="dxa"/>
            <w:shd w:val="clear" w:color="auto" w:fill="auto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8245C7" wp14:editId="7CBB9F02">
                  <wp:extent cx="997527" cy="997527"/>
                  <wp:effectExtent l="0" t="0" r="0" b="0"/>
                  <wp:docPr id="15" name="Picture 15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22" cy="100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auto"/>
            <w:vAlign w:val="center"/>
          </w:tcPr>
          <w:p w:rsidR="007B79BA" w:rsidRPr="00EB72FD" w:rsidRDefault="007B79BA" w:rsidP="007B79BA">
            <w:pPr>
              <w:rPr>
                <w:sz w:val="32"/>
                <w:szCs w:val="32"/>
              </w:rPr>
            </w:pPr>
            <w:r w:rsidRPr="00EB72FD">
              <w:rPr>
                <w:b/>
                <w:sz w:val="32"/>
                <w:szCs w:val="32"/>
              </w:rPr>
              <w:t xml:space="preserve">Van </w:t>
            </w:r>
            <w:proofErr w:type="spellStart"/>
            <w:r w:rsidRPr="00EB72FD">
              <w:rPr>
                <w:b/>
                <w:sz w:val="32"/>
                <w:szCs w:val="32"/>
              </w:rPr>
              <w:t>Leeuwen</w:t>
            </w:r>
            <w:proofErr w:type="spellEnd"/>
            <w:r w:rsidRPr="00EB72FD">
              <w:rPr>
                <w:b/>
                <w:sz w:val="32"/>
                <w:szCs w:val="32"/>
              </w:rPr>
              <w:t xml:space="preserve"> et al (2008) – </w:t>
            </w:r>
            <w:r>
              <w:rPr>
                <w:b/>
                <w:sz w:val="32"/>
                <w:szCs w:val="32"/>
              </w:rPr>
              <w:t>Key</w:t>
            </w:r>
            <w:r w:rsidRPr="00EB72FD">
              <w:rPr>
                <w:b/>
                <w:sz w:val="32"/>
                <w:szCs w:val="32"/>
              </w:rPr>
              <w:t xml:space="preserve"> study</w:t>
            </w:r>
            <w:r w:rsidRPr="00EB72FD">
              <w:rPr>
                <w:sz w:val="32"/>
                <w:szCs w:val="32"/>
              </w:rPr>
              <w:t>.</w:t>
            </w:r>
          </w:p>
          <w:p w:rsidR="007B79BA" w:rsidRPr="00EB72FD" w:rsidRDefault="007B79BA" w:rsidP="007B79BA">
            <w:pPr>
              <w:rPr>
                <w:sz w:val="32"/>
                <w:szCs w:val="32"/>
              </w:rPr>
            </w:pPr>
            <w:r w:rsidRPr="00EB72FD">
              <w:rPr>
                <w:sz w:val="32"/>
                <w:szCs w:val="32"/>
              </w:rPr>
              <w:t>A twin-family study of general IQ (full article).</w:t>
            </w:r>
          </w:p>
        </w:tc>
      </w:tr>
      <w:tr w:rsidR="007B79BA" w:rsidTr="00B9517D">
        <w:tc>
          <w:tcPr>
            <w:tcW w:w="1916" w:type="dxa"/>
            <w:shd w:val="clear" w:color="auto" w:fill="auto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D00703" wp14:editId="7BA9DE85">
                  <wp:extent cx="1045029" cy="1045029"/>
                  <wp:effectExtent l="0" t="0" r="3175" b="3175"/>
                  <wp:docPr id="16" name="Picture 16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09" cy="10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auto"/>
            <w:vAlign w:val="center"/>
          </w:tcPr>
          <w:p w:rsidR="007B79BA" w:rsidRPr="00EB72FD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Barkley-</w:t>
            </w:r>
            <w:proofErr w:type="spellStart"/>
            <w:r>
              <w:rPr>
                <w:b/>
                <w:sz w:val="32"/>
                <w:szCs w:val="32"/>
              </w:rPr>
              <w:t>Levenson</w:t>
            </w:r>
            <w:proofErr w:type="spellEnd"/>
            <w:r>
              <w:rPr>
                <w:b/>
                <w:sz w:val="32"/>
                <w:szCs w:val="32"/>
              </w:rPr>
              <w:t xml:space="preserve"> et al</w:t>
            </w:r>
            <w:r w:rsidRPr="00EB72FD">
              <w:rPr>
                <w:b/>
                <w:sz w:val="32"/>
                <w:szCs w:val="32"/>
              </w:rPr>
              <w:t xml:space="preserve"> (2014) – </w:t>
            </w:r>
            <w:r>
              <w:rPr>
                <w:b/>
                <w:sz w:val="32"/>
                <w:szCs w:val="32"/>
              </w:rPr>
              <w:t>Key</w:t>
            </w:r>
            <w:r w:rsidRPr="00EB72FD">
              <w:rPr>
                <w:b/>
                <w:sz w:val="32"/>
                <w:szCs w:val="32"/>
              </w:rPr>
              <w:t xml:space="preserve"> study</w:t>
            </w:r>
          </w:p>
          <w:p w:rsidR="007B79BA" w:rsidRPr="00EB72FD" w:rsidRDefault="007B79BA" w:rsidP="007B79BA">
            <w:pPr>
              <w:rPr>
                <w:sz w:val="32"/>
                <w:szCs w:val="32"/>
              </w:rPr>
            </w:pPr>
            <w:r w:rsidRPr="00EB72FD">
              <w:rPr>
                <w:sz w:val="32"/>
                <w:szCs w:val="32"/>
              </w:rPr>
              <w:t>Neural representation of expected value in the adolescent brain (full article).</w:t>
            </w:r>
          </w:p>
        </w:tc>
      </w:tr>
      <w:tr w:rsidR="007B79BA" w:rsidTr="00B9517D">
        <w:tc>
          <w:tcPr>
            <w:tcW w:w="1916" w:type="dxa"/>
            <w:shd w:val="clear" w:color="auto" w:fill="auto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CA8BC1" wp14:editId="7B60331E">
                  <wp:extent cx="1056904" cy="1056904"/>
                  <wp:effectExtent l="0" t="0" r="0" b="0"/>
                  <wp:docPr id="17" name="Picture 17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12" cy="106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auto"/>
            <w:vAlign w:val="center"/>
          </w:tcPr>
          <w:p w:rsidR="007B79BA" w:rsidRPr="00EB72FD" w:rsidRDefault="007B79BA" w:rsidP="007B79BA">
            <w:pPr>
              <w:rPr>
                <w:b/>
                <w:sz w:val="32"/>
                <w:szCs w:val="32"/>
              </w:rPr>
            </w:pPr>
            <w:r w:rsidRPr="00EB72FD">
              <w:rPr>
                <w:b/>
                <w:sz w:val="32"/>
                <w:szCs w:val="32"/>
              </w:rPr>
              <w:t xml:space="preserve">Gibson and Walk (1960) – </w:t>
            </w:r>
            <w:r>
              <w:rPr>
                <w:b/>
                <w:sz w:val="32"/>
                <w:szCs w:val="32"/>
              </w:rPr>
              <w:t>Key</w:t>
            </w:r>
            <w:r w:rsidRPr="00EB72FD">
              <w:rPr>
                <w:b/>
                <w:sz w:val="32"/>
                <w:szCs w:val="32"/>
              </w:rPr>
              <w:t xml:space="preserve"> study</w:t>
            </w:r>
          </w:p>
          <w:p w:rsidR="007B79BA" w:rsidRPr="00EB72FD" w:rsidRDefault="007B79BA" w:rsidP="007B79BA">
            <w:pPr>
              <w:rPr>
                <w:sz w:val="32"/>
                <w:szCs w:val="32"/>
              </w:rPr>
            </w:pPr>
            <w:r w:rsidRPr="00EB72FD">
              <w:rPr>
                <w:sz w:val="32"/>
                <w:szCs w:val="32"/>
              </w:rPr>
              <w:t>The visual cliff.</w:t>
            </w:r>
          </w:p>
        </w:tc>
      </w:tr>
      <w:tr w:rsidR="007B79BA" w:rsidTr="00B9517D">
        <w:tc>
          <w:tcPr>
            <w:tcW w:w="1916" w:type="dxa"/>
            <w:shd w:val="clear" w:color="auto" w:fill="auto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95F518" wp14:editId="77E86279">
                  <wp:extent cx="1021278" cy="1021278"/>
                  <wp:effectExtent l="0" t="0" r="7620" b="7620"/>
                  <wp:docPr id="18" name="Picture 18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22" cy="103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auto"/>
            <w:vAlign w:val="center"/>
          </w:tcPr>
          <w:p w:rsidR="007B79BA" w:rsidRPr="00EB72FD" w:rsidRDefault="007B79BA" w:rsidP="007B79BA">
            <w:pPr>
              <w:rPr>
                <w:b/>
                <w:sz w:val="32"/>
                <w:szCs w:val="32"/>
              </w:rPr>
            </w:pPr>
            <w:r w:rsidRPr="00EB72FD">
              <w:rPr>
                <w:b/>
                <w:sz w:val="32"/>
                <w:szCs w:val="32"/>
              </w:rPr>
              <w:t xml:space="preserve">Wood, Bruner and Ross (1976) – </w:t>
            </w:r>
            <w:r>
              <w:rPr>
                <w:b/>
                <w:sz w:val="32"/>
                <w:szCs w:val="32"/>
              </w:rPr>
              <w:t>Key</w:t>
            </w:r>
            <w:r w:rsidRPr="00EB72FD">
              <w:rPr>
                <w:b/>
                <w:sz w:val="32"/>
                <w:szCs w:val="32"/>
              </w:rPr>
              <w:t xml:space="preserve"> study</w:t>
            </w:r>
          </w:p>
          <w:p w:rsidR="007B79BA" w:rsidRPr="00EB72FD" w:rsidRDefault="007B79BA" w:rsidP="007B79BA">
            <w:pPr>
              <w:rPr>
                <w:sz w:val="32"/>
                <w:szCs w:val="32"/>
              </w:rPr>
            </w:pPr>
            <w:r w:rsidRPr="00EB72FD">
              <w:rPr>
                <w:sz w:val="32"/>
                <w:szCs w:val="32"/>
              </w:rPr>
              <w:t>The role of tutoring in problem-solving (full article).</w:t>
            </w:r>
          </w:p>
        </w:tc>
      </w:tr>
      <w:tr w:rsidR="007B79BA" w:rsidTr="00B9517D">
        <w:trPr>
          <w:trHeight w:val="1678"/>
        </w:trPr>
        <w:tc>
          <w:tcPr>
            <w:tcW w:w="1916" w:type="dxa"/>
            <w:shd w:val="clear" w:color="auto" w:fill="auto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16A41C" wp14:editId="64A28C14">
                  <wp:extent cx="1021278" cy="1021278"/>
                  <wp:effectExtent l="0" t="0" r="7620" b="7620"/>
                  <wp:docPr id="19" name="Picture 19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15" cy="103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auto"/>
            <w:vAlign w:val="center"/>
          </w:tcPr>
          <w:p w:rsidR="007B79BA" w:rsidRPr="00EB72FD" w:rsidRDefault="007B79BA" w:rsidP="007B79BA">
            <w:pPr>
              <w:rPr>
                <w:b/>
                <w:sz w:val="32"/>
                <w:szCs w:val="32"/>
              </w:rPr>
            </w:pPr>
            <w:r w:rsidRPr="00EB72FD">
              <w:rPr>
                <w:b/>
                <w:sz w:val="32"/>
                <w:szCs w:val="32"/>
              </w:rPr>
              <w:t xml:space="preserve">Ainsworth and Bell (1970) – </w:t>
            </w:r>
            <w:r>
              <w:rPr>
                <w:b/>
                <w:sz w:val="32"/>
                <w:szCs w:val="32"/>
              </w:rPr>
              <w:t>Key</w:t>
            </w:r>
            <w:r w:rsidRPr="00EB72FD">
              <w:rPr>
                <w:b/>
                <w:sz w:val="32"/>
                <w:szCs w:val="32"/>
              </w:rPr>
              <w:t xml:space="preserve"> study</w:t>
            </w:r>
          </w:p>
          <w:p w:rsidR="007B79BA" w:rsidRPr="00EB72FD" w:rsidRDefault="007B79BA" w:rsidP="007B79BA">
            <w:pPr>
              <w:rPr>
                <w:sz w:val="32"/>
                <w:szCs w:val="32"/>
              </w:rPr>
            </w:pPr>
            <w:r w:rsidRPr="00EB72FD">
              <w:rPr>
                <w:sz w:val="32"/>
                <w:szCs w:val="32"/>
              </w:rPr>
              <w:t>Attachment, exploration and separation: illustrated by the behaviour of one-year-olds in a strange situation.</w:t>
            </w:r>
          </w:p>
        </w:tc>
      </w:tr>
      <w:tr w:rsidR="007B79BA" w:rsidTr="00B9517D">
        <w:tc>
          <w:tcPr>
            <w:tcW w:w="1916" w:type="dxa"/>
            <w:shd w:val="clear" w:color="auto" w:fill="auto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E4C729" wp14:editId="45B95F50">
                  <wp:extent cx="973776" cy="973776"/>
                  <wp:effectExtent l="0" t="0" r="0" b="0"/>
                  <wp:docPr id="20" name="Picture 20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97" cy="98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auto"/>
            <w:vAlign w:val="center"/>
          </w:tcPr>
          <w:p w:rsidR="007B79BA" w:rsidRPr="00EB72FD" w:rsidRDefault="007B79BA" w:rsidP="007B79BA">
            <w:pPr>
              <w:rPr>
                <w:b/>
                <w:sz w:val="32"/>
                <w:szCs w:val="32"/>
              </w:rPr>
            </w:pPr>
            <w:r w:rsidRPr="00EB72FD">
              <w:rPr>
                <w:b/>
                <w:sz w:val="32"/>
                <w:szCs w:val="32"/>
              </w:rPr>
              <w:t xml:space="preserve">Johnson and Young (2002) – </w:t>
            </w:r>
            <w:r>
              <w:rPr>
                <w:b/>
                <w:sz w:val="32"/>
                <w:szCs w:val="32"/>
              </w:rPr>
              <w:t>Key</w:t>
            </w:r>
            <w:r w:rsidRPr="00EB72FD">
              <w:rPr>
                <w:b/>
                <w:sz w:val="32"/>
                <w:szCs w:val="32"/>
              </w:rPr>
              <w:t xml:space="preserve"> study</w:t>
            </w:r>
          </w:p>
          <w:p w:rsidR="007B79BA" w:rsidRPr="00EB72FD" w:rsidRDefault="007B79BA" w:rsidP="007B79BA">
            <w:pPr>
              <w:rPr>
                <w:sz w:val="32"/>
                <w:szCs w:val="32"/>
              </w:rPr>
            </w:pPr>
            <w:r w:rsidRPr="00EB72FD">
              <w:rPr>
                <w:sz w:val="32"/>
                <w:szCs w:val="32"/>
              </w:rPr>
              <w:t>Gendered voices in children’s advertising.</w:t>
            </w:r>
          </w:p>
        </w:tc>
      </w:tr>
      <w:tr w:rsidR="007B79BA" w:rsidTr="00B9517D">
        <w:tc>
          <w:tcPr>
            <w:tcW w:w="1916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8A5DB8" wp14:editId="1E3A5DFF">
                  <wp:extent cx="1068779" cy="1068779"/>
                  <wp:effectExtent l="0" t="0" r="0" b="0"/>
                  <wp:docPr id="21" name="Picture 21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03" cy="108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vAlign w:val="center"/>
          </w:tcPr>
          <w:p w:rsidR="007B79BA" w:rsidRPr="00EB72FD" w:rsidRDefault="007B79BA" w:rsidP="007B79BA">
            <w:pPr>
              <w:rPr>
                <w:sz w:val="32"/>
                <w:szCs w:val="32"/>
              </w:rPr>
            </w:pPr>
            <w:r w:rsidRPr="00EB72FD">
              <w:rPr>
                <w:b/>
                <w:sz w:val="32"/>
                <w:szCs w:val="32"/>
              </w:rPr>
              <w:t xml:space="preserve">Piaget’s theory of cognitive development. </w:t>
            </w:r>
            <w:r w:rsidRPr="00EB72FD">
              <w:rPr>
                <w:sz w:val="32"/>
                <w:szCs w:val="32"/>
              </w:rPr>
              <w:t>Additional reading that will be useful for topic 4.</w:t>
            </w:r>
          </w:p>
        </w:tc>
      </w:tr>
    </w:tbl>
    <w:p w:rsidR="007B79BA" w:rsidRDefault="007B79BA" w:rsidP="007B79BA"/>
    <w:p w:rsidR="007B79BA" w:rsidRPr="001158DD" w:rsidRDefault="007B79BA" w:rsidP="001158DD">
      <w:pPr>
        <w:jc w:val="center"/>
        <w:rPr>
          <w:sz w:val="72"/>
          <w:szCs w:val="72"/>
        </w:rPr>
      </w:pPr>
      <w:r w:rsidRPr="001158DD">
        <w:rPr>
          <w:sz w:val="72"/>
          <w:szCs w:val="72"/>
        </w:rPr>
        <w:lastRenderedPageBreak/>
        <w:t>Debates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7B79BA" w:rsidTr="001158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34C6BE" wp14:editId="43B94F53">
                  <wp:extent cx="867432" cy="867432"/>
                  <wp:effectExtent l="0" t="0" r="8890" b="8890"/>
                  <wp:docPr id="32" name="Picture 32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58" cy="86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Reductionism versus holism. </w:t>
            </w:r>
            <w:r>
              <w:rPr>
                <w:sz w:val="32"/>
                <w:szCs w:val="32"/>
              </w:rPr>
              <w:t>Information on the debate and how different areas reflect the debate.</w:t>
            </w:r>
          </w:p>
        </w:tc>
      </w:tr>
      <w:tr w:rsidR="007B79BA" w:rsidTr="001158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24F6FF" wp14:editId="2024784B">
                  <wp:extent cx="864147" cy="864147"/>
                  <wp:effectExtent l="0" t="0" r="0" b="0"/>
                  <wp:docPr id="31" name="Picture 31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15" cy="8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Free will versus determinism. </w:t>
            </w:r>
            <w:r>
              <w:rPr>
                <w:sz w:val="32"/>
                <w:szCs w:val="32"/>
              </w:rPr>
              <w:t>Information on the debate and how different areas reflect the debate.</w:t>
            </w:r>
          </w:p>
        </w:tc>
      </w:tr>
      <w:tr w:rsidR="007B79BA" w:rsidTr="005735EF">
        <w:trPr>
          <w:trHeight w:val="12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279F0D" wp14:editId="350D8C57">
                  <wp:extent cx="942428" cy="942428"/>
                  <wp:effectExtent l="0" t="0" r="0" b="0"/>
                  <wp:docPr id="30" name="Picture 30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5533" cy="94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Individual versus situational. </w:t>
            </w:r>
            <w:r>
              <w:rPr>
                <w:sz w:val="32"/>
                <w:szCs w:val="32"/>
              </w:rPr>
              <w:t xml:space="preserve">Information on the debate and how the different areas reflect the debate. </w:t>
            </w:r>
          </w:p>
        </w:tc>
      </w:tr>
      <w:tr w:rsidR="007B79BA" w:rsidTr="001158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DBE8B" wp14:editId="6713CBA3">
                  <wp:extent cx="914706" cy="914706"/>
                  <wp:effectExtent l="0" t="0" r="0" b="0"/>
                  <wp:docPr id="29" name="Picture 29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95" cy="91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Nature versus nurture. </w:t>
            </w:r>
            <w:r>
              <w:rPr>
                <w:sz w:val="32"/>
                <w:szCs w:val="32"/>
              </w:rPr>
              <w:t>Information on the debate and how the different areas reflect the debate.</w:t>
            </w:r>
          </w:p>
        </w:tc>
      </w:tr>
      <w:tr w:rsidR="007B79BA" w:rsidTr="001158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7810B1" wp14:editId="02254666">
                  <wp:extent cx="886153" cy="886153"/>
                  <wp:effectExtent l="0" t="0" r="9525" b="9525"/>
                  <wp:docPr id="28" name="Picture 28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6911" cy="88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Usefulness of research. </w:t>
            </w:r>
            <w:r>
              <w:rPr>
                <w:sz w:val="32"/>
                <w:szCs w:val="32"/>
              </w:rPr>
              <w:t>An article that describes many of the practical uses of psychological research.</w:t>
            </w:r>
          </w:p>
        </w:tc>
      </w:tr>
      <w:tr w:rsidR="007B79BA" w:rsidTr="001158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0A6056" wp14:editId="081EC6AC">
                  <wp:extent cx="882869" cy="882869"/>
                  <wp:effectExtent l="0" t="0" r="0" b="0"/>
                  <wp:docPr id="27" name="Picture 27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22" cy="88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Ethical considerations.</w:t>
            </w:r>
            <w:r>
              <w:rPr>
                <w:sz w:val="32"/>
                <w:szCs w:val="32"/>
              </w:rPr>
              <w:t xml:space="preserve"> Information on the debate and how the different areas reflect the debate.</w:t>
            </w:r>
          </w:p>
        </w:tc>
      </w:tr>
      <w:tr w:rsidR="007B79BA" w:rsidTr="001158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B86F75" wp14:editId="01988D1C">
                  <wp:extent cx="835572" cy="835572"/>
                  <wp:effectExtent l="0" t="0" r="3175" b="3175"/>
                  <wp:docPr id="25" name="Picture 25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26" cy="83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Socially sensitive research. </w:t>
            </w:r>
            <w:r>
              <w:rPr>
                <w:sz w:val="32"/>
                <w:szCs w:val="32"/>
              </w:rPr>
              <w:t>Information on the debate and how the different areas reflect the debate.</w:t>
            </w:r>
          </w:p>
        </w:tc>
      </w:tr>
      <w:tr w:rsidR="007B79BA" w:rsidTr="001158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A2816" wp14:editId="0790C7B0">
                  <wp:extent cx="898394" cy="898394"/>
                  <wp:effectExtent l="0" t="0" r="0" b="0"/>
                  <wp:docPr id="23" name="Picture 23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11" cy="90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Psychology as a science. </w:t>
            </w:r>
            <w:r>
              <w:rPr>
                <w:sz w:val="32"/>
                <w:szCs w:val="32"/>
              </w:rPr>
              <w:t>Information on the debate and how the different areas reflect the debate.</w:t>
            </w:r>
          </w:p>
        </w:tc>
      </w:tr>
    </w:tbl>
    <w:p w:rsidR="007B79BA" w:rsidRDefault="007B79BA" w:rsidP="007B79BA"/>
    <w:p w:rsidR="007B79BA" w:rsidRPr="001158DD" w:rsidRDefault="007B79BA" w:rsidP="001158DD">
      <w:pPr>
        <w:jc w:val="center"/>
        <w:rPr>
          <w:sz w:val="72"/>
          <w:szCs w:val="72"/>
        </w:rPr>
      </w:pPr>
      <w:r w:rsidRPr="001158DD">
        <w:rPr>
          <w:sz w:val="72"/>
          <w:szCs w:val="72"/>
        </w:rPr>
        <w:lastRenderedPageBreak/>
        <w:t>Developmental Psychology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1668"/>
        <w:gridCol w:w="8079"/>
      </w:tblGrid>
      <w:tr w:rsidR="007B79BA" w:rsidTr="00B9517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4954E5" wp14:editId="104ACA9B">
                  <wp:extent cx="990600" cy="990600"/>
                  <wp:effectExtent l="0" t="0" r="0" b="0"/>
                  <wp:docPr id="46" name="Picture 46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Bandura, Ross and Ross (1961) – Core study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Transmission of aggression through imitation of aggressive models.</w:t>
            </w:r>
          </w:p>
        </w:tc>
      </w:tr>
      <w:tr w:rsidR="007B79BA" w:rsidTr="00B9517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4B67FD" wp14:editId="07E119EC">
                  <wp:extent cx="1009650" cy="1009650"/>
                  <wp:effectExtent l="0" t="0" r="0" b="0"/>
                  <wp:docPr id="45" name="Picture 45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Bandura (1977) – Additional reading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learning theory</w:t>
            </w:r>
          </w:p>
        </w:tc>
      </w:tr>
      <w:tr w:rsidR="007B79BA" w:rsidTr="00B9517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AC315F" wp14:editId="25EF0405">
                  <wp:extent cx="1038225" cy="1038225"/>
                  <wp:effectExtent l="0" t="0" r="9525" b="9525"/>
                  <wp:docPr id="44" name="Picture 44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Chaney et al (2003) – Core study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new asthma spacer device to improve compliance in children: a pilot study (full article).</w:t>
            </w:r>
          </w:p>
        </w:tc>
      </w:tr>
      <w:tr w:rsidR="007B79BA" w:rsidTr="00B9517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7A0CFB" wp14:editId="2E50D8DE">
                  <wp:extent cx="1009650" cy="1009650"/>
                  <wp:effectExtent l="0" t="0" r="0" b="0"/>
                  <wp:docPr id="43" name="Picture 43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Kohlberg (1968) – Core study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child as a moral philosopher (full article).</w:t>
            </w:r>
          </w:p>
        </w:tc>
      </w:tr>
      <w:tr w:rsidR="007B79BA" w:rsidTr="00B9517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9C94C3" wp14:editId="0803EE0F">
                  <wp:extent cx="971550" cy="971550"/>
                  <wp:effectExtent l="0" t="0" r="0" b="0"/>
                  <wp:docPr id="42" name="Picture 42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Lee et al (1997) – Core study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Chinese and Canadian children’s evaluations of lying and truth telling.</w:t>
            </w:r>
          </w:p>
        </w:tc>
      </w:tr>
      <w:tr w:rsidR="007B79BA" w:rsidTr="00B9517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D07A9C" wp14:editId="6DFC7F3F">
                  <wp:extent cx="1000125" cy="1000125"/>
                  <wp:effectExtent l="0" t="0" r="9525" b="9525"/>
                  <wp:docPr id="41" name="Picture 41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Bandura et al (1963) – Additional reading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Imitation of film-mediated aggressive models.</w:t>
            </w:r>
          </w:p>
        </w:tc>
      </w:tr>
      <w:tr w:rsidR="007B79BA" w:rsidTr="00B9517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A8628" wp14:editId="4AE96028">
                  <wp:extent cx="876300" cy="876300"/>
                  <wp:effectExtent l="0" t="0" r="0" b="0"/>
                  <wp:docPr id="40" name="Picture 40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Behaviourism- explaining operant and classical conditioning. </w:t>
            </w:r>
            <w:r>
              <w:rPr>
                <w:sz w:val="32"/>
                <w:szCs w:val="32"/>
              </w:rPr>
              <w:t>A great resource for additional reading if you’re not sure of the difference.</w:t>
            </w:r>
          </w:p>
        </w:tc>
      </w:tr>
    </w:tbl>
    <w:p w:rsidR="007B79BA" w:rsidRDefault="007B79BA" w:rsidP="007B79BA"/>
    <w:p w:rsidR="007B79BA" w:rsidRDefault="007B79BA" w:rsidP="007B79BA">
      <w:r>
        <w:br w:type="page"/>
      </w:r>
    </w:p>
    <w:p w:rsidR="007B79BA" w:rsidRPr="001158DD" w:rsidRDefault="007B79BA" w:rsidP="001158DD">
      <w:pPr>
        <w:jc w:val="center"/>
        <w:rPr>
          <w:sz w:val="72"/>
          <w:szCs w:val="72"/>
        </w:rPr>
      </w:pPr>
      <w:r w:rsidRPr="001158DD">
        <w:rPr>
          <w:sz w:val="72"/>
          <w:szCs w:val="72"/>
        </w:rPr>
        <w:lastRenderedPageBreak/>
        <w:t>Individual Differences Area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1809"/>
        <w:gridCol w:w="8080"/>
      </w:tblGrid>
      <w:tr w:rsidR="007B79BA" w:rsidTr="00B9517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1ABE23" wp14:editId="7AFD3C39">
                  <wp:extent cx="1047750" cy="1047750"/>
                  <wp:effectExtent l="0" t="0" r="0" b="0"/>
                  <wp:docPr id="53" name="Picture 53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Psychodynamic perspective. </w:t>
            </w:r>
            <w:r>
              <w:rPr>
                <w:sz w:val="32"/>
                <w:szCs w:val="32"/>
              </w:rPr>
              <w:t>This includes explanations of the Oedipus and Electra complexes.</w:t>
            </w:r>
          </w:p>
        </w:tc>
      </w:tr>
      <w:tr w:rsidR="007B79BA" w:rsidTr="00B9517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FC4C1E" wp14:editId="6D010D03">
                  <wp:extent cx="971550" cy="971550"/>
                  <wp:effectExtent l="0" t="0" r="0" b="0"/>
                  <wp:docPr id="52" name="Picture 52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Autistic Spectrum Disorder (ASD). </w:t>
            </w:r>
            <w:r>
              <w:rPr>
                <w:sz w:val="32"/>
                <w:szCs w:val="32"/>
              </w:rPr>
              <w:t xml:space="preserve">A useful link to help to provide context to Baron-Cohen et </w:t>
            </w:r>
            <w:proofErr w:type="spellStart"/>
            <w:r>
              <w:rPr>
                <w:sz w:val="32"/>
                <w:szCs w:val="32"/>
              </w:rPr>
              <w:t>al’s</w:t>
            </w:r>
            <w:proofErr w:type="spellEnd"/>
            <w:r>
              <w:rPr>
                <w:sz w:val="32"/>
                <w:szCs w:val="32"/>
              </w:rPr>
              <w:t xml:space="preserve"> research on theory of mind in individuals with autism.</w:t>
            </w:r>
          </w:p>
        </w:tc>
      </w:tr>
      <w:tr w:rsidR="007B79BA" w:rsidTr="00B9517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5D1E6E" wp14:editId="7B6542D7">
                  <wp:extent cx="1066800" cy="1066800"/>
                  <wp:effectExtent l="0" t="0" r="0" b="0"/>
                  <wp:docPr id="51" name="Picture 51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Freud (1909) – Core study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Analysis of a phobia in a five year old boy (full article).</w:t>
            </w:r>
          </w:p>
        </w:tc>
      </w:tr>
      <w:tr w:rsidR="007B79BA" w:rsidTr="00B9517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22CFC" wp14:editId="1244BB8E">
                  <wp:extent cx="914400" cy="914400"/>
                  <wp:effectExtent l="0" t="0" r="0" b="0"/>
                  <wp:docPr id="50" name="Picture 50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Baron-Cohen et al (1997) – Core study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Another advanced test of theory of mind: evidence from high functioning adults with autism or Asperger syndrome (full article).</w:t>
            </w:r>
          </w:p>
        </w:tc>
      </w:tr>
      <w:tr w:rsidR="007B79BA" w:rsidTr="00B9517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DC01BC" wp14:editId="203B909F">
                  <wp:extent cx="1000125" cy="1000125"/>
                  <wp:effectExtent l="0" t="0" r="9525" b="9525"/>
                  <wp:docPr id="49" name="Picture 49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Gould (1982) – Core study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nation of morons (full article).</w:t>
            </w:r>
          </w:p>
        </w:tc>
      </w:tr>
      <w:tr w:rsidR="007B79BA" w:rsidTr="00B9517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27D8E3" wp14:editId="1BB84DFD">
                  <wp:extent cx="952500" cy="952500"/>
                  <wp:effectExtent l="0" t="0" r="0" b="0"/>
                  <wp:docPr id="48" name="Picture 48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Hancock et al (2013) – Core study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Hungry like the wolf: a word-pattern analysis of the language of psychopaths (full article).</w:t>
            </w:r>
          </w:p>
        </w:tc>
      </w:tr>
      <w:tr w:rsidR="007B79BA" w:rsidTr="00B9517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94AE5E" wp14:editId="4AF1FC41">
                  <wp:extent cx="962025" cy="962025"/>
                  <wp:effectExtent l="0" t="0" r="9525" b="9525"/>
                  <wp:docPr id="47" name="Picture 47" descr="static_qr_code_withou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atic_qr_code_withou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Watson and Rayner (1920) – Additional reading</w:t>
            </w:r>
          </w:p>
          <w:p w:rsidR="007B79BA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Conditioned emotional reaction.</w:t>
            </w:r>
          </w:p>
        </w:tc>
      </w:tr>
    </w:tbl>
    <w:p w:rsidR="007B79BA" w:rsidRDefault="007B79BA" w:rsidP="007B79BA"/>
    <w:p w:rsidR="007B79BA" w:rsidRPr="001158DD" w:rsidRDefault="007B79BA" w:rsidP="001158DD">
      <w:pPr>
        <w:jc w:val="center"/>
        <w:rPr>
          <w:sz w:val="72"/>
          <w:szCs w:val="72"/>
        </w:rPr>
      </w:pPr>
      <w:r w:rsidRPr="001158DD">
        <w:rPr>
          <w:sz w:val="72"/>
          <w:szCs w:val="72"/>
        </w:rPr>
        <w:lastRenderedPageBreak/>
        <w:t>Issues of Mental Health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770"/>
        <w:gridCol w:w="7694"/>
      </w:tblGrid>
      <w:tr w:rsidR="007B79BA" w:rsidTr="00B9517D">
        <w:tc>
          <w:tcPr>
            <w:tcW w:w="1770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67149E" wp14:editId="4D8EC46B">
                  <wp:extent cx="908384" cy="902524"/>
                  <wp:effectExtent l="0" t="0" r="635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/>
                          <a:srcRect l="34229" t="19187" r="33618" b="23986"/>
                          <a:stretch/>
                        </pic:blipFill>
                        <pic:spPr bwMode="auto">
                          <a:xfrm>
                            <a:off x="0" y="0"/>
                            <a:ext cx="909492" cy="90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Schizophrenia – Additional reading</w:t>
            </w:r>
          </w:p>
          <w:p w:rsidR="007B79BA" w:rsidRPr="00013B20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webpage from Mind that describes schizophrenia.</w:t>
            </w:r>
          </w:p>
        </w:tc>
      </w:tr>
      <w:tr w:rsidR="007B79BA" w:rsidTr="00B9517D">
        <w:tc>
          <w:tcPr>
            <w:tcW w:w="1770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122099" wp14:editId="477984B8">
                  <wp:extent cx="932611" cy="902525"/>
                  <wp:effectExtent l="0" t="0" r="127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/>
                          <a:srcRect l="34229" t="19558" r="33617" b="25093"/>
                          <a:stretch/>
                        </pic:blipFill>
                        <pic:spPr bwMode="auto">
                          <a:xfrm>
                            <a:off x="0" y="0"/>
                            <a:ext cx="936685" cy="90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Bipolar disorder – Additional reading</w:t>
            </w:r>
          </w:p>
          <w:p w:rsidR="007B79BA" w:rsidRPr="00013B20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webpage from Mind that describes bipolar disorder.</w:t>
            </w:r>
          </w:p>
        </w:tc>
      </w:tr>
      <w:tr w:rsidR="007B79BA" w:rsidTr="00B9517D">
        <w:tc>
          <w:tcPr>
            <w:tcW w:w="1770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E55958" wp14:editId="48A137EB">
                  <wp:extent cx="933647" cy="90252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l="34851" t="20664" r="34032" b="25830"/>
                          <a:stretch/>
                        </pic:blipFill>
                        <pic:spPr bwMode="auto">
                          <a:xfrm>
                            <a:off x="0" y="0"/>
                            <a:ext cx="938155" cy="9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Phobias – Additional reading</w:t>
            </w:r>
          </w:p>
          <w:p w:rsidR="007B79BA" w:rsidRPr="00013B20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webpage from Mind that describes specific phobias.</w:t>
            </w:r>
          </w:p>
        </w:tc>
      </w:tr>
      <w:tr w:rsidR="007B79BA" w:rsidTr="00B9517D">
        <w:tc>
          <w:tcPr>
            <w:tcW w:w="1770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EB1FFD" wp14:editId="36372326">
                  <wp:extent cx="973776" cy="948149"/>
                  <wp:effectExtent l="0" t="0" r="0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/>
                          <a:srcRect l="34437" t="19557" r="34032" b="25830"/>
                          <a:stretch/>
                        </pic:blipFill>
                        <pic:spPr bwMode="auto">
                          <a:xfrm>
                            <a:off x="0" y="0"/>
                            <a:ext cx="978557" cy="952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Rosenhan</w:t>
            </w:r>
            <w:proofErr w:type="spellEnd"/>
            <w:r>
              <w:rPr>
                <w:b/>
                <w:sz w:val="32"/>
                <w:szCs w:val="32"/>
              </w:rPr>
              <w:t xml:space="preserve"> (1973) – Key study</w:t>
            </w:r>
          </w:p>
          <w:p w:rsidR="007B79BA" w:rsidRPr="00F82EA6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 being sane in insane places (full article).</w:t>
            </w:r>
          </w:p>
        </w:tc>
      </w:tr>
      <w:tr w:rsidR="007B79BA" w:rsidTr="00B9517D">
        <w:trPr>
          <w:trHeight w:val="1432"/>
        </w:trPr>
        <w:tc>
          <w:tcPr>
            <w:tcW w:w="1770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4C3467" wp14:editId="12835E30">
                  <wp:extent cx="938151" cy="9171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/>
                          <a:srcRect l="36303" t="22878" r="35899" b="28782"/>
                          <a:stretch/>
                        </pic:blipFill>
                        <pic:spPr bwMode="auto">
                          <a:xfrm>
                            <a:off x="0" y="0"/>
                            <a:ext cx="939296" cy="918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Gottesman</w:t>
            </w:r>
            <w:proofErr w:type="spellEnd"/>
            <w:r>
              <w:rPr>
                <w:b/>
                <w:sz w:val="32"/>
                <w:szCs w:val="32"/>
              </w:rPr>
              <w:t xml:space="preserve"> et al (2010) – Key study</w:t>
            </w:r>
          </w:p>
          <w:p w:rsidR="007B79BA" w:rsidRPr="00F82EA6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Severe mental disorders in offspring with two psychiatrically ill parents.</w:t>
            </w:r>
          </w:p>
        </w:tc>
      </w:tr>
      <w:tr w:rsidR="007B79BA" w:rsidTr="00B9517D">
        <w:tc>
          <w:tcPr>
            <w:tcW w:w="1770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C11A33" wp14:editId="0F16EA4D">
                  <wp:extent cx="845731" cy="831273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/>
                          <a:srcRect l="38170" t="26199" r="37559" b="31365"/>
                          <a:stretch/>
                        </pic:blipFill>
                        <pic:spPr bwMode="auto">
                          <a:xfrm>
                            <a:off x="0" y="0"/>
                            <a:ext cx="855832" cy="84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7B79BA" w:rsidRPr="00EB72FD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Szasz (1960) - Additional reading</w:t>
            </w:r>
          </w:p>
          <w:p w:rsidR="007B79BA" w:rsidRPr="00EB72FD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myth of mental illness (full article).</w:t>
            </w:r>
          </w:p>
        </w:tc>
      </w:tr>
      <w:tr w:rsidR="007B79BA" w:rsidTr="00B9517D">
        <w:tc>
          <w:tcPr>
            <w:tcW w:w="1770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27424B" wp14:editId="66272B88">
                  <wp:extent cx="950026" cy="941907"/>
                  <wp:effectExtent l="0" t="0" r="254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l="38170" t="25461" r="37559" b="31734"/>
                          <a:stretch/>
                        </pic:blipFill>
                        <pic:spPr bwMode="auto">
                          <a:xfrm>
                            <a:off x="0" y="0"/>
                            <a:ext cx="954418" cy="946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7B79BA" w:rsidRDefault="007B79BA" w:rsidP="007B79B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Szasz (2011) – Key study</w:t>
            </w:r>
          </w:p>
          <w:p w:rsidR="007B79BA" w:rsidRPr="00EB72FD" w:rsidRDefault="007B79BA" w:rsidP="007B79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myth of mental illness: 50 years later.</w:t>
            </w:r>
          </w:p>
        </w:tc>
      </w:tr>
    </w:tbl>
    <w:p w:rsidR="007B79BA" w:rsidRDefault="007B79BA" w:rsidP="007B79BA"/>
    <w:p w:rsidR="007B79BA" w:rsidRDefault="007B79BA" w:rsidP="007B79BA">
      <w:r>
        <w:br w:type="page"/>
      </w:r>
    </w:p>
    <w:p w:rsidR="007B79BA" w:rsidRPr="001158DD" w:rsidRDefault="001158DD" w:rsidP="001158DD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Social Area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771"/>
        <w:gridCol w:w="7976"/>
      </w:tblGrid>
      <w:tr w:rsidR="007B79BA" w:rsidTr="00B9517D">
        <w:tc>
          <w:tcPr>
            <w:tcW w:w="1771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BDFD04" wp14:editId="1EA0388E">
                  <wp:extent cx="961901" cy="961901"/>
                  <wp:effectExtent l="0" t="0" r="0" b="0"/>
                  <wp:docPr id="61" name="Picture 61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06" cy="96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7B79BA" w:rsidRPr="00A578D7" w:rsidRDefault="007B79BA" w:rsidP="007B79BA">
            <w:pPr>
              <w:rPr>
                <w:b/>
                <w:sz w:val="32"/>
                <w:szCs w:val="32"/>
              </w:rPr>
            </w:pPr>
            <w:proofErr w:type="spellStart"/>
            <w:r w:rsidRPr="00A578D7">
              <w:rPr>
                <w:b/>
                <w:sz w:val="32"/>
                <w:szCs w:val="32"/>
              </w:rPr>
              <w:t>Latan</w:t>
            </w:r>
            <w:r w:rsidRPr="00A578D7">
              <w:rPr>
                <w:rFonts w:cs="Arial"/>
                <w:b/>
                <w:sz w:val="32"/>
                <w:szCs w:val="32"/>
              </w:rPr>
              <w:t>é</w:t>
            </w:r>
            <w:proofErr w:type="spellEnd"/>
            <w:r w:rsidRPr="00A578D7">
              <w:rPr>
                <w:b/>
                <w:sz w:val="32"/>
                <w:szCs w:val="32"/>
              </w:rPr>
              <w:t xml:space="preserve"> and Darley (1968) – Additional reading</w:t>
            </w:r>
          </w:p>
          <w:p w:rsidR="007B79BA" w:rsidRPr="00A578D7" w:rsidRDefault="007B79BA" w:rsidP="007B79BA">
            <w:pPr>
              <w:rPr>
                <w:sz w:val="32"/>
                <w:szCs w:val="32"/>
              </w:rPr>
            </w:pPr>
            <w:r w:rsidRPr="00A578D7">
              <w:rPr>
                <w:sz w:val="32"/>
                <w:szCs w:val="32"/>
              </w:rPr>
              <w:t>Experiment to investigate bystander intervention and diffusion of responsibility.</w:t>
            </w:r>
          </w:p>
        </w:tc>
      </w:tr>
      <w:tr w:rsidR="007B79BA" w:rsidTr="00B9517D">
        <w:tc>
          <w:tcPr>
            <w:tcW w:w="1771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A6589C" wp14:editId="1FA214EB">
                  <wp:extent cx="950025" cy="950025"/>
                  <wp:effectExtent l="0" t="0" r="2540" b="2540"/>
                  <wp:docPr id="62" name="Picture 62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4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7B79BA" w:rsidRPr="00A578D7" w:rsidRDefault="007B79BA" w:rsidP="007B79BA">
            <w:pPr>
              <w:rPr>
                <w:b/>
                <w:sz w:val="32"/>
                <w:szCs w:val="32"/>
              </w:rPr>
            </w:pPr>
            <w:r w:rsidRPr="00A578D7">
              <w:rPr>
                <w:b/>
                <w:sz w:val="32"/>
                <w:szCs w:val="32"/>
              </w:rPr>
              <w:t>Milgram (1963) – Core study</w:t>
            </w:r>
          </w:p>
          <w:p w:rsidR="007B79BA" w:rsidRPr="00A578D7" w:rsidRDefault="007B79BA" w:rsidP="007B79BA">
            <w:pPr>
              <w:rPr>
                <w:sz w:val="32"/>
                <w:szCs w:val="32"/>
              </w:rPr>
            </w:pPr>
            <w:r w:rsidRPr="00A578D7">
              <w:rPr>
                <w:sz w:val="32"/>
                <w:szCs w:val="32"/>
              </w:rPr>
              <w:t>Behavioural study of obedience (full article)</w:t>
            </w:r>
          </w:p>
        </w:tc>
      </w:tr>
      <w:tr w:rsidR="007B79BA" w:rsidTr="00B9517D">
        <w:tc>
          <w:tcPr>
            <w:tcW w:w="1771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093059" wp14:editId="039089EC">
                  <wp:extent cx="950026" cy="950026"/>
                  <wp:effectExtent l="0" t="0" r="2540" b="2540"/>
                  <wp:docPr id="63" name="Picture 63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7B79BA" w:rsidRPr="00A578D7" w:rsidRDefault="007B79BA" w:rsidP="007B79BA">
            <w:pPr>
              <w:rPr>
                <w:b/>
                <w:sz w:val="32"/>
                <w:szCs w:val="32"/>
              </w:rPr>
            </w:pPr>
            <w:proofErr w:type="spellStart"/>
            <w:r w:rsidRPr="00A578D7">
              <w:rPr>
                <w:b/>
                <w:sz w:val="32"/>
                <w:szCs w:val="32"/>
              </w:rPr>
              <w:t>Piliavin</w:t>
            </w:r>
            <w:proofErr w:type="spellEnd"/>
            <w:r w:rsidRPr="00A578D7">
              <w:rPr>
                <w:b/>
                <w:sz w:val="32"/>
                <w:szCs w:val="32"/>
              </w:rPr>
              <w:t xml:space="preserve">, Rodin and </w:t>
            </w:r>
            <w:proofErr w:type="spellStart"/>
            <w:r w:rsidRPr="00A578D7">
              <w:rPr>
                <w:b/>
                <w:sz w:val="32"/>
                <w:szCs w:val="32"/>
              </w:rPr>
              <w:t>Piliavin</w:t>
            </w:r>
            <w:proofErr w:type="spellEnd"/>
            <w:r w:rsidRPr="00A578D7">
              <w:rPr>
                <w:b/>
                <w:sz w:val="32"/>
                <w:szCs w:val="32"/>
              </w:rPr>
              <w:t xml:space="preserve"> (1969) – Core study</w:t>
            </w:r>
          </w:p>
          <w:p w:rsidR="007B79BA" w:rsidRPr="00A578D7" w:rsidRDefault="007B79BA" w:rsidP="007B79BA">
            <w:pPr>
              <w:rPr>
                <w:sz w:val="32"/>
                <w:szCs w:val="32"/>
              </w:rPr>
            </w:pPr>
            <w:r w:rsidRPr="00A578D7">
              <w:rPr>
                <w:sz w:val="32"/>
                <w:szCs w:val="32"/>
              </w:rPr>
              <w:t xml:space="preserve">Good </w:t>
            </w:r>
            <w:proofErr w:type="spellStart"/>
            <w:r w:rsidRPr="00A578D7">
              <w:rPr>
                <w:sz w:val="32"/>
                <w:szCs w:val="32"/>
              </w:rPr>
              <w:t>samaritanism</w:t>
            </w:r>
            <w:proofErr w:type="spellEnd"/>
            <w:r w:rsidRPr="00A578D7">
              <w:rPr>
                <w:sz w:val="32"/>
                <w:szCs w:val="32"/>
              </w:rPr>
              <w:t>: An underground phenomenon (full article)</w:t>
            </w:r>
          </w:p>
        </w:tc>
      </w:tr>
      <w:tr w:rsidR="007B79BA" w:rsidTr="00B9517D">
        <w:tc>
          <w:tcPr>
            <w:tcW w:w="1771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07D011" wp14:editId="55C5F1E5">
                  <wp:extent cx="973776" cy="973776"/>
                  <wp:effectExtent l="0" t="0" r="0" b="0"/>
                  <wp:docPr id="64" name="Picture 64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46" cy="9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7B79BA" w:rsidRPr="00A578D7" w:rsidRDefault="007B79BA" w:rsidP="007B79BA">
            <w:pPr>
              <w:rPr>
                <w:b/>
                <w:sz w:val="32"/>
                <w:szCs w:val="32"/>
              </w:rPr>
            </w:pPr>
            <w:r w:rsidRPr="00A578D7">
              <w:rPr>
                <w:b/>
                <w:sz w:val="32"/>
                <w:szCs w:val="32"/>
              </w:rPr>
              <w:t>Levine et al (2001) – Core study</w:t>
            </w:r>
          </w:p>
          <w:p w:rsidR="007B79BA" w:rsidRPr="00A578D7" w:rsidRDefault="007B79BA" w:rsidP="007B79BA">
            <w:pPr>
              <w:rPr>
                <w:sz w:val="32"/>
                <w:szCs w:val="32"/>
              </w:rPr>
            </w:pPr>
            <w:r w:rsidRPr="00A578D7">
              <w:rPr>
                <w:sz w:val="32"/>
                <w:szCs w:val="32"/>
              </w:rPr>
              <w:t>Cross-cultural differences in helping strangers (full article)</w:t>
            </w:r>
          </w:p>
        </w:tc>
      </w:tr>
      <w:tr w:rsidR="007B79BA" w:rsidTr="00B9517D">
        <w:tc>
          <w:tcPr>
            <w:tcW w:w="1771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DDB03D" wp14:editId="44BEEA07">
                  <wp:extent cx="843148" cy="843148"/>
                  <wp:effectExtent l="0" t="0" r="0" b="0"/>
                  <wp:docPr id="65" name="Picture 65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14" cy="83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7B79BA" w:rsidRPr="00A578D7" w:rsidRDefault="007B79BA" w:rsidP="007B79BA">
            <w:pPr>
              <w:rPr>
                <w:b/>
                <w:sz w:val="32"/>
                <w:szCs w:val="32"/>
              </w:rPr>
            </w:pPr>
            <w:r w:rsidRPr="00A578D7">
              <w:rPr>
                <w:b/>
                <w:sz w:val="32"/>
                <w:szCs w:val="32"/>
              </w:rPr>
              <w:t>Sheridan and King (1972) – Additional reading</w:t>
            </w:r>
          </w:p>
          <w:p w:rsidR="007B79BA" w:rsidRPr="00A578D7" w:rsidRDefault="007B79BA" w:rsidP="007B79BA">
            <w:pPr>
              <w:rPr>
                <w:sz w:val="32"/>
                <w:szCs w:val="32"/>
              </w:rPr>
            </w:pPr>
            <w:r w:rsidRPr="00A578D7">
              <w:rPr>
                <w:sz w:val="32"/>
                <w:szCs w:val="32"/>
              </w:rPr>
              <w:t>Obedience to authority with an authentic victim (full article).</w:t>
            </w:r>
          </w:p>
        </w:tc>
      </w:tr>
      <w:tr w:rsidR="007B79BA" w:rsidTr="00B9517D">
        <w:tc>
          <w:tcPr>
            <w:tcW w:w="1771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24EE86" wp14:editId="02DF7EAC">
                  <wp:extent cx="855024" cy="855024"/>
                  <wp:effectExtent l="0" t="0" r="2540" b="2540"/>
                  <wp:docPr id="66" name="Picture 66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91" cy="87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7B79BA" w:rsidRPr="00A578D7" w:rsidRDefault="007B79BA" w:rsidP="007B79BA">
            <w:pPr>
              <w:rPr>
                <w:b/>
                <w:sz w:val="32"/>
                <w:szCs w:val="32"/>
              </w:rPr>
            </w:pPr>
            <w:proofErr w:type="spellStart"/>
            <w:r w:rsidRPr="00A578D7">
              <w:rPr>
                <w:b/>
                <w:sz w:val="32"/>
                <w:szCs w:val="32"/>
              </w:rPr>
              <w:t>Hofling</w:t>
            </w:r>
            <w:proofErr w:type="spellEnd"/>
            <w:r w:rsidRPr="00A578D7">
              <w:rPr>
                <w:b/>
                <w:sz w:val="32"/>
                <w:szCs w:val="32"/>
              </w:rPr>
              <w:t xml:space="preserve"> et al (1966) – Additional reading</w:t>
            </w:r>
          </w:p>
          <w:p w:rsidR="007B79BA" w:rsidRPr="00A578D7" w:rsidRDefault="007B79BA" w:rsidP="007B79BA">
            <w:pPr>
              <w:rPr>
                <w:sz w:val="32"/>
                <w:szCs w:val="32"/>
              </w:rPr>
            </w:pPr>
            <w:r w:rsidRPr="00A578D7">
              <w:rPr>
                <w:sz w:val="32"/>
                <w:szCs w:val="32"/>
              </w:rPr>
              <w:t>An experimental study of nurse-physician relationships.</w:t>
            </w:r>
          </w:p>
        </w:tc>
      </w:tr>
      <w:tr w:rsidR="007B79BA" w:rsidTr="00B9517D">
        <w:tc>
          <w:tcPr>
            <w:tcW w:w="1771" w:type="dxa"/>
          </w:tcPr>
          <w:p w:rsidR="007B79BA" w:rsidRDefault="007B79BA" w:rsidP="007B79BA">
            <w:pPr>
              <w:jc w:val="center"/>
              <w:rPr>
                <w:sz w:val="44"/>
                <w:szCs w:val="8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0B46DA" wp14:editId="72AA0624">
                  <wp:extent cx="878774" cy="878774"/>
                  <wp:effectExtent l="0" t="0" r="0" b="0"/>
                  <wp:docPr id="67" name="Picture 67" descr="C:\Users\Rachel\AppData\Local\Microsoft\Windows\INetCache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chel\AppData\Local\Microsoft\Windows\INetCache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18" cy="90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7B79BA" w:rsidRPr="00A578D7" w:rsidRDefault="007B79BA" w:rsidP="007B79BA">
            <w:pPr>
              <w:rPr>
                <w:b/>
                <w:sz w:val="32"/>
                <w:szCs w:val="32"/>
              </w:rPr>
            </w:pPr>
            <w:r w:rsidRPr="00A578D7">
              <w:rPr>
                <w:b/>
                <w:sz w:val="32"/>
                <w:szCs w:val="32"/>
              </w:rPr>
              <w:t>Asch (1951)</w:t>
            </w:r>
            <w:r w:rsidRPr="00A578D7">
              <w:rPr>
                <w:sz w:val="32"/>
                <w:szCs w:val="32"/>
              </w:rPr>
              <w:t xml:space="preserve"> – </w:t>
            </w:r>
            <w:r w:rsidRPr="00A578D7">
              <w:rPr>
                <w:b/>
                <w:sz w:val="32"/>
                <w:szCs w:val="32"/>
              </w:rPr>
              <w:t>Additional reading</w:t>
            </w:r>
          </w:p>
          <w:p w:rsidR="007B79BA" w:rsidRPr="00A578D7" w:rsidRDefault="007B79BA" w:rsidP="007B79BA">
            <w:pPr>
              <w:rPr>
                <w:sz w:val="32"/>
                <w:szCs w:val="32"/>
              </w:rPr>
            </w:pPr>
            <w:r w:rsidRPr="00A578D7">
              <w:rPr>
                <w:sz w:val="32"/>
                <w:szCs w:val="32"/>
              </w:rPr>
              <w:t>Effects of group pressure on the modification and distortion of judgements.</w:t>
            </w:r>
          </w:p>
        </w:tc>
      </w:tr>
    </w:tbl>
    <w:p w:rsidR="007B79BA" w:rsidRDefault="007B79BA" w:rsidP="007B79BA">
      <w:pPr>
        <w:jc w:val="center"/>
        <w:rPr>
          <w:sz w:val="44"/>
          <w:szCs w:val="88"/>
        </w:rPr>
      </w:pPr>
    </w:p>
    <w:p w:rsidR="007B79BA" w:rsidRDefault="007B79BA" w:rsidP="007B79BA"/>
    <w:sectPr w:rsidR="007B79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5EF" w:rsidRDefault="005735EF" w:rsidP="005735EF">
      <w:pPr>
        <w:spacing w:after="0" w:line="240" w:lineRule="auto"/>
      </w:pPr>
      <w:r>
        <w:separator/>
      </w:r>
    </w:p>
  </w:endnote>
  <w:endnote w:type="continuationSeparator" w:id="0">
    <w:p w:rsidR="005735EF" w:rsidRDefault="005735EF" w:rsidP="0057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agara Engraved">
    <w:panose1 w:val="040205020707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5EF" w:rsidRDefault="005735EF" w:rsidP="005735EF">
      <w:pPr>
        <w:spacing w:after="0" w:line="240" w:lineRule="auto"/>
      </w:pPr>
      <w:r>
        <w:separator/>
      </w:r>
    </w:p>
  </w:footnote>
  <w:footnote w:type="continuationSeparator" w:id="0">
    <w:p w:rsidR="005735EF" w:rsidRDefault="005735EF" w:rsidP="00573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EF" w:rsidRDefault="005735E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4FE13E1" wp14:editId="324D8B0C">
          <wp:simplePos x="0" y="0"/>
          <wp:positionH relativeFrom="column">
            <wp:posOffset>3489325</wp:posOffset>
          </wp:positionH>
          <wp:positionV relativeFrom="paragraph">
            <wp:posOffset>-252095</wp:posOffset>
          </wp:positionV>
          <wp:extent cx="2545080" cy="2105025"/>
          <wp:effectExtent l="0" t="0" r="7620" b="9525"/>
          <wp:wrapSquare wrapText="bothSides"/>
          <wp:docPr id="75" name="Picture 75" descr="https://www.ampercent.com/wp/wp-content/uploads/Scan-QR-Co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https://www.ampercent.com/wp/wp-content/uploads/Scan-QR-Cod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360" t="-261" r="16768" b="-1002"/>
                  <a:stretch/>
                </pic:blipFill>
                <pic:spPr bwMode="auto">
                  <a:xfrm>
                    <a:off x="0" y="0"/>
                    <a:ext cx="2545080" cy="210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F06"/>
    <w:rsid w:val="000A31EC"/>
    <w:rsid w:val="001158DD"/>
    <w:rsid w:val="005735EF"/>
    <w:rsid w:val="007B79BA"/>
    <w:rsid w:val="009C47D2"/>
    <w:rsid w:val="00B9517D"/>
    <w:rsid w:val="00C17BF2"/>
    <w:rsid w:val="00D9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5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3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5EF"/>
  </w:style>
  <w:style w:type="paragraph" w:styleId="Footer">
    <w:name w:val="footer"/>
    <w:basedOn w:val="Normal"/>
    <w:link w:val="FooterChar"/>
    <w:uiPriority w:val="99"/>
    <w:unhideWhenUsed/>
    <w:rsid w:val="00573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5EF"/>
  </w:style>
  <w:style w:type="paragraph" w:styleId="BalloonText">
    <w:name w:val="Balloon Text"/>
    <w:basedOn w:val="Normal"/>
    <w:link w:val="BalloonTextChar"/>
    <w:uiPriority w:val="99"/>
    <w:semiHidden/>
    <w:unhideWhenUsed/>
    <w:rsid w:val="00B9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5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3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5EF"/>
  </w:style>
  <w:style w:type="paragraph" w:styleId="Footer">
    <w:name w:val="footer"/>
    <w:basedOn w:val="Normal"/>
    <w:link w:val="FooterChar"/>
    <w:uiPriority w:val="99"/>
    <w:unhideWhenUsed/>
    <w:rsid w:val="00573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5EF"/>
  </w:style>
  <w:style w:type="paragraph" w:styleId="BalloonText">
    <w:name w:val="Balloon Text"/>
    <w:basedOn w:val="Normal"/>
    <w:link w:val="BalloonTextChar"/>
    <w:uiPriority w:val="99"/>
    <w:semiHidden/>
    <w:unhideWhenUsed/>
    <w:rsid w:val="00B9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3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header" Target="header1.xm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Evagora V</dc:creator>
  <cp:keywords/>
  <dc:description/>
  <cp:lastModifiedBy>Evagora V</cp:lastModifiedBy>
  <cp:revision>6</cp:revision>
  <cp:lastPrinted>2017-09-08T09:10:00Z</cp:lastPrinted>
  <dcterms:created xsi:type="dcterms:W3CDTF">2017-09-05T16:10:00Z</dcterms:created>
  <dcterms:modified xsi:type="dcterms:W3CDTF">2017-09-11T08:54:00Z</dcterms:modified>
</cp:coreProperties>
</file>