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000" w:firstRow="0" w:lastRow="0" w:firstColumn="0" w:lastColumn="0" w:noHBand="0" w:noVBand="0"/>
      </w:tblPr>
      <w:tblGrid>
        <w:gridCol w:w="2101"/>
        <w:gridCol w:w="2533"/>
        <w:gridCol w:w="3773"/>
        <w:gridCol w:w="1128"/>
        <w:gridCol w:w="2793"/>
        <w:gridCol w:w="3060"/>
      </w:tblGrid>
      <w:tr w:rsidR="002A672E" w:rsidRPr="00823BC1" w:rsidTr="002A672E">
        <w:trPr>
          <w:trHeight w:val="140"/>
        </w:trPr>
        <w:tc>
          <w:tcPr>
            <w:tcW w:w="0" w:type="auto"/>
          </w:tcPr>
          <w:p w:rsidR="002A672E" w:rsidRPr="002A672E" w:rsidRDefault="002A672E" w:rsidP="002A672E">
            <w:pPr>
              <w:jc w:val="center"/>
              <w:rPr>
                <w:rFonts w:ascii="Arial" w:hAnsi="Arial" w:cs="Arial"/>
                <w:b/>
                <w:sz w:val="16"/>
                <w:szCs w:val="16"/>
              </w:rPr>
            </w:pPr>
            <w:r w:rsidRPr="002A672E">
              <w:rPr>
                <w:rFonts w:ascii="Arial" w:hAnsi="Arial" w:cs="Arial"/>
                <w:b/>
                <w:bCs/>
                <w:sz w:val="16"/>
                <w:szCs w:val="16"/>
              </w:rPr>
              <w:t>Topic</w:t>
            </w:r>
          </w:p>
        </w:tc>
        <w:tc>
          <w:tcPr>
            <w:tcW w:w="0" w:type="auto"/>
            <w:shd w:val="clear" w:color="auto" w:fill="auto"/>
          </w:tcPr>
          <w:p w:rsidR="002A672E" w:rsidRPr="002A672E" w:rsidRDefault="002A672E" w:rsidP="002A672E">
            <w:pPr>
              <w:jc w:val="center"/>
              <w:rPr>
                <w:rFonts w:ascii="Arial" w:hAnsi="Arial" w:cs="Arial"/>
                <w:b/>
                <w:bCs/>
                <w:sz w:val="16"/>
                <w:szCs w:val="16"/>
              </w:rPr>
            </w:pPr>
            <w:r w:rsidRPr="002A672E">
              <w:rPr>
                <w:rFonts w:ascii="Arial" w:hAnsi="Arial" w:cs="Arial"/>
                <w:b/>
                <w:bCs/>
                <w:sz w:val="16"/>
                <w:szCs w:val="16"/>
              </w:rPr>
              <w:t>Methodological Issues of the topic in General</w:t>
            </w:r>
          </w:p>
        </w:tc>
        <w:tc>
          <w:tcPr>
            <w:tcW w:w="0" w:type="auto"/>
            <w:shd w:val="clear" w:color="auto" w:fill="C5E0B3" w:themeFill="accent6" w:themeFillTint="66"/>
          </w:tcPr>
          <w:p w:rsidR="002A672E" w:rsidRPr="002A672E" w:rsidRDefault="002A672E" w:rsidP="002A672E">
            <w:pPr>
              <w:jc w:val="center"/>
              <w:rPr>
                <w:rFonts w:ascii="Arial" w:hAnsi="Arial" w:cs="Arial"/>
                <w:b/>
                <w:sz w:val="16"/>
                <w:szCs w:val="16"/>
              </w:rPr>
            </w:pPr>
            <w:r w:rsidRPr="002A672E">
              <w:rPr>
                <w:rFonts w:ascii="Arial" w:hAnsi="Arial" w:cs="Arial"/>
                <w:b/>
                <w:bCs/>
                <w:sz w:val="16"/>
                <w:szCs w:val="16"/>
              </w:rPr>
              <w:t>Background</w:t>
            </w:r>
          </w:p>
        </w:tc>
        <w:tc>
          <w:tcPr>
            <w:tcW w:w="0" w:type="auto"/>
            <w:shd w:val="clear" w:color="auto" w:fill="00B0F0"/>
            <w:vAlign w:val="center"/>
          </w:tcPr>
          <w:p w:rsidR="002A672E" w:rsidRPr="002A672E" w:rsidRDefault="002A672E" w:rsidP="002A672E">
            <w:pPr>
              <w:jc w:val="center"/>
              <w:rPr>
                <w:rFonts w:ascii="Arial" w:hAnsi="Arial" w:cs="Arial"/>
                <w:b/>
                <w:sz w:val="16"/>
                <w:szCs w:val="16"/>
              </w:rPr>
            </w:pPr>
            <w:r w:rsidRPr="002A672E">
              <w:rPr>
                <w:rFonts w:ascii="Arial" w:hAnsi="Arial" w:cs="Arial"/>
                <w:b/>
                <w:bCs/>
                <w:sz w:val="16"/>
                <w:szCs w:val="16"/>
              </w:rPr>
              <w:t>Key research</w:t>
            </w:r>
          </w:p>
        </w:tc>
        <w:tc>
          <w:tcPr>
            <w:tcW w:w="2793" w:type="dxa"/>
          </w:tcPr>
          <w:p w:rsidR="002A672E" w:rsidRPr="002A672E" w:rsidRDefault="002A672E" w:rsidP="002A672E">
            <w:pPr>
              <w:jc w:val="center"/>
              <w:rPr>
                <w:rFonts w:ascii="Arial" w:hAnsi="Arial" w:cs="Arial"/>
                <w:b/>
                <w:bCs/>
                <w:sz w:val="16"/>
                <w:szCs w:val="16"/>
              </w:rPr>
            </w:pPr>
            <w:r w:rsidRPr="002A672E">
              <w:rPr>
                <w:rFonts w:ascii="Arial" w:hAnsi="Arial" w:cs="Arial"/>
                <w:b/>
                <w:bCs/>
                <w:sz w:val="16"/>
                <w:szCs w:val="16"/>
              </w:rPr>
              <w:t>Evaluation</w:t>
            </w:r>
          </w:p>
        </w:tc>
        <w:tc>
          <w:tcPr>
            <w:tcW w:w="3060" w:type="dxa"/>
            <w:shd w:val="clear" w:color="auto" w:fill="FFFF00"/>
          </w:tcPr>
          <w:p w:rsidR="002A672E" w:rsidRPr="002A672E" w:rsidRDefault="002A672E" w:rsidP="002A672E">
            <w:pPr>
              <w:jc w:val="center"/>
              <w:rPr>
                <w:rFonts w:ascii="Arial" w:hAnsi="Arial" w:cs="Arial"/>
                <w:b/>
                <w:sz w:val="16"/>
                <w:szCs w:val="16"/>
              </w:rPr>
            </w:pPr>
            <w:r w:rsidRPr="002A672E">
              <w:rPr>
                <w:rFonts w:ascii="Arial" w:hAnsi="Arial" w:cs="Arial"/>
                <w:b/>
                <w:bCs/>
                <w:sz w:val="16"/>
                <w:szCs w:val="16"/>
              </w:rPr>
              <w:t>Application</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What makes a criminal? (Biological) </w:t>
            </w:r>
          </w:p>
        </w:tc>
        <w:tc>
          <w:tcPr>
            <w:tcW w:w="0" w:type="auto"/>
            <w:shd w:val="clear" w:color="auto" w:fill="auto"/>
          </w:tcPr>
          <w:p w:rsidR="002A672E" w:rsidRPr="002A672E" w:rsidRDefault="002A672E" w:rsidP="002A672E">
            <w:pPr>
              <w:pStyle w:val="ListParagraph"/>
              <w:numPr>
                <w:ilvl w:val="0"/>
                <w:numId w:val="6"/>
              </w:numPr>
              <w:rPr>
                <w:rFonts w:ascii="Arial" w:hAnsi="Arial" w:cs="Arial"/>
                <w:sz w:val="16"/>
                <w:szCs w:val="16"/>
              </w:rPr>
            </w:pPr>
            <w:r w:rsidRPr="002A672E">
              <w:rPr>
                <w:rFonts w:ascii="Arial" w:hAnsi="Arial" w:cs="Arial"/>
                <w:sz w:val="16"/>
                <w:szCs w:val="16"/>
              </w:rPr>
              <w:t>Correlations don’t show cause and effect</w:t>
            </w:r>
            <w:r w:rsidRPr="002A672E">
              <w:rPr>
                <w:rFonts w:ascii="Arial" w:hAnsi="Arial" w:cs="Arial"/>
                <w:sz w:val="16"/>
                <w:szCs w:val="16"/>
              </w:rPr>
              <w:tab/>
            </w:r>
          </w:p>
          <w:p w:rsidR="002A672E" w:rsidRPr="002A672E" w:rsidRDefault="002A672E" w:rsidP="002A672E">
            <w:pPr>
              <w:pStyle w:val="ListParagraph"/>
              <w:numPr>
                <w:ilvl w:val="0"/>
                <w:numId w:val="6"/>
              </w:numPr>
              <w:rPr>
                <w:rFonts w:ascii="Arial" w:hAnsi="Arial" w:cs="Arial"/>
                <w:sz w:val="16"/>
                <w:szCs w:val="16"/>
              </w:rPr>
            </w:pPr>
            <w:r w:rsidRPr="002A672E">
              <w:rPr>
                <w:rFonts w:ascii="Arial" w:hAnsi="Arial" w:cs="Arial"/>
                <w:sz w:val="16"/>
                <w:szCs w:val="16"/>
              </w:rPr>
              <w:t>Brain scans cannot be faked but the anxiety may affect the results</w:t>
            </w:r>
            <w:r w:rsidRPr="002A672E">
              <w:rPr>
                <w:rFonts w:ascii="Arial" w:hAnsi="Arial" w:cs="Arial"/>
                <w:sz w:val="16"/>
                <w:szCs w:val="16"/>
              </w:rPr>
              <w:tab/>
            </w:r>
          </w:p>
          <w:p w:rsidR="002A672E" w:rsidRPr="002A672E" w:rsidRDefault="002A672E" w:rsidP="002A672E">
            <w:pPr>
              <w:pStyle w:val="ListParagraph"/>
              <w:numPr>
                <w:ilvl w:val="0"/>
                <w:numId w:val="6"/>
              </w:numPr>
              <w:rPr>
                <w:rFonts w:ascii="Arial" w:hAnsi="Arial" w:cs="Arial"/>
                <w:sz w:val="16"/>
                <w:szCs w:val="16"/>
              </w:rPr>
            </w:pPr>
            <w:r w:rsidRPr="002A672E">
              <w:rPr>
                <w:rFonts w:ascii="Arial" w:hAnsi="Arial" w:cs="Arial"/>
                <w:sz w:val="16"/>
                <w:szCs w:val="16"/>
              </w:rPr>
              <w:t>Volunteer samples may be biased</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 xml:space="preserve">Physiological and non-physiological explanations of criminal behaviour. </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Physiological = Bruner – MAOA gene</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Non-physiological – Farringdon and West</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 xml:space="preserve">Interactionist = </w:t>
            </w:r>
            <w:proofErr w:type="spellStart"/>
            <w:r w:rsidRPr="002A672E">
              <w:rPr>
                <w:rFonts w:ascii="Arial" w:hAnsi="Arial" w:cs="Arial"/>
                <w:sz w:val="20"/>
                <w:szCs w:val="16"/>
              </w:rPr>
              <w:t>Caspi</w:t>
            </w:r>
            <w:proofErr w:type="spellEnd"/>
            <w:r w:rsidRPr="002A672E">
              <w:rPr>
                <w:rFonts w:ascii="Arial" w:hAnsi="Arial" w:cs="Arial"/>
                <w:sz w:val="20"/>
                <w:szCs w:val="16"/>
              </w:rPr>
              <w:t xml:space="preserve"> – diathesis stress model</w:t>
            </w:r>
          </w:p>
        </w:tc>
        <w:tc>
          <w:tcPr>
            <w:tcW w:w="0" w:type="auto"/>
            <w:shd w:val="clear" w:color="auto" w:fill="00B0F0"/>
            <w:vAlign w:val="center"/>
          </w:tcPr>
          <w:p w:rsidR="002A672E" w:rsidRPr="00C028F5" w:rsidRDefault="002A672E" w:rsidP="002A672E">
            <w:pPr>
              <w:jc w:val="center"/>
            </w:pPr>
            <w:proofErr w:type="spellStart"/>
            <w:r w:rsidRPr="00C028F5">
              <w:t>Raine</w:t>
            </w:r>
            <w:proofErr w:type="spellEnd"/>
          </w:p>
        </w:tc>
        <w:tc>
          <w:tcPr>
            <w:tcW w:w="2793" w:type="dxa"/>
          </w:tcPr>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Psychology as a science</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Reductionism</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Determinism</w:t>
            </w:r>
            <w:r w:rsidRPr="002A672E">
              <w:rPr>
                <w:rFonts w:ascii="Arial" w:hAnsi="Arial" w:cs="Arial"/>
                <w:sz w:val="16"/>
                <w:szCs w:val="16"/>
              </w:rPr>
              <w:tab/>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Ethics</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Quantitative data</w:t>
            </w: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 xml:space="preserve">1 biological strategy for preventing criminal behaviour. </w:t>
            </w:r>
          </w:p>
          <w:p w:rsidR="002A672E" w:rsidRPr="002A672E" w:rsidRDefault="002A672E" w:rsidP="002A672E">
            <w:pPr>
              <w:pStyle w:val="ListParagraph"/>
              <w:numPr>
                <w:ilvl w:val="0"/>
                <w:numId w:val="2"/>
              </w:numPr>
              <w:rPr>
                <w:rFonts w:ascii="Arial" w:hAnsi="Arial" w:cs="Arial"/>
                <w:sz w:val="16"/>
                <w:szCs w:val="16"/>
              </w:rPr>
            </w:pPr>
            <w:r w:rsidRPr="002A672E">
              <w:rPr>
                <w:rFonts w:ascii="Arial" w:hAnsi="Arial" w:cs="Arial"/>
                <w:sz w:val="16"/>
                <w:szCs w:val="16"/>
              </w:rPr>
              <w:t>Vitamins for pregnant women</w:t>
            </w:r>
          </w:p>
          <w:p w:rsidR="002A672E" w:rsidRPr="002A672E" w:rsidRDefault="002A672E" w:rsidP="002A672E">
            <w:pPr>
              <w:pStyle w:val="ListParagraph"/>
              <w:numPr>
                <w:ilvl w:val="0"/>
                <w:numId w:val="2"/>
              </w:numPr>
              <w:rPr>
                <w:rFonts w:ascii="Arial" w:hAnsi="Arial" w:cs="Arial"/>
                <w:sz w:val="16"/>
                <w:szCs w:val="16"/>
              </w:rPr>
            </w:pPr>
            <w:r w:rsidRPr="002A672E">
              <w:rPr>
                <w:rFonts w:ascii="Arial" w:hAnsi="Arial" w:cs="Arial"/>
                <w:sz w:val="16"/>
                <w:szCs w:val="16"/>
              </w:rPr>
              <w:t>Omega 3 oils for children</w:t>
            </w:r>
          </w:p>
          <w:p w:rsidR="002A672E" w:rsidRPr="002A672E" w:rsidRDefault="002A672E" w:rsidP="002A672E">
            <w:pPr>
              <w:pStyle w:val="ListParagraph"/>
              <w:numPr>
                <w:ilvl w:val="0"/>
                <w:numId w:val="2"/>
              </w:numPr>
              <w:rPr>
                <w:rFonts w:ascii="Arial" w:hAnsi="Arial" w:cs="Arial"/>
                <w:sz w:val="16"/>
                <w:szCs w:val="16"/>
              </w:rPr>
            </w:pPr>
            <w:r w:rsidRPr="002A672E">
              <w:rPr>
                <w:rFonts w:ascii="Arial" w:hAnsi="Arial" w:cs="Arial"/>
                <w:sz w:val="16"/>
                <w:szCs w:val="16"/>
              </w:rPr>
              <w:t>Facial surgery for prisoners</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The collection and processing of forensic evidence (Biological) </w:t>
            </w:r>
          </w:p>
        </w:tc>
        <w:tc>
          <w:tcPr>
            <w:tcW w:w="0" w:type="auto"/>
            <w:shd w:val="clear" w:color="auto" w:fill="auto"/>
          </w:tcPr>
          <w:p w:rsidR="002A672E" w:rsidRPr="002A672E" w:rsidRDefault="002A672E" w:rsidP="002A672E">
            <w:pPr>
              <w:pStyle w:val="ListParagraph"/>
              <w:numPr>
                <w:ilvl w:val="0"/>
                <w:numId w:val="7"/>
              </w:numPr>
              <w:rPr>
                <w:rFonts w:ascii="Arial" w:hAnsi="Arial" w:cs="Arial"/>
                <w:sz w:val="16"/>
                <w:szCs w:val="16"/>
              </w:rPr>
            </w:pPr>
            <w:r w:rsidRPr="002A672E">
              <w:rPr>
                <w:rFonts w:ascii="Arial" w:hAnsi="Arial" w:cs="Arial"/>
                <w:sz w:val="16"/>
                <w:szCs w:val="16"/>
              </w:rPr>
              <w:t>Lab experiments allow cause and effect to be determined</w:t>
            </w:r>
            <w:r w:rsidRPr="002A672E">
              <w:rPr>
                <w:rFonts w:ascii="Arial" w:hAnsi="Arial" w:cs="Arial"/>
                <w:sz w:val="16"/>
                <w:szCs w:val="16"/>
              </w:rPr>
              <w:tab/>
            </w:r>
          </w:p>
          <w:p w:rsidR="002A672E" w:rsidRPr="002A672E" w:rsidRDefault="002A672E" w:rsidP="002A672E">
            <w:pPr>
              <w:pStyle w:val="ListParagraph"/>
              <w:numPr>
                <w:ilvl w:val="0"/>
                <w:numId w:val="7"/>
              </w:numPr>
              <w:rPr>
                <w:rFonts w:ascii="Arial" w:hAnsi="Arial" w:cs="Arial"/>
                <w:sz w:val="16"/>
                <w:szCs w:val="16"/>
              </w:rPr>
            </w:pPr>
            <w:r w:rsidRPr="002A672E">
              <w:rPr>
                <w:rFonts w:ascii="Arial" w:hAnsi="Arial" w:cs="Arial"/>
                <w:sz w:val="16"/>
                <w:szCs w:val="16"/>
              </w:rPr>
              <w:t>Lab experiments may have tasks which lack mundane realism</w:t>
            </w:r>
            <w:r w:rsidRPr="002A672E">
              <w:rPr>
                <w:rFonts w:ascii="Arial" w:hAnsi="Arial" w:cs="Arial"/>
                <w:sz w:val="16"/>
                <w:szCs w:val="16"/>
              </w:rPr>
              <w:tab/>
            </w:r>
          </w:p>
          <w:p w:rsidR="002A672E" w:rsidRPr="002A672E" w:rsidRDefault="002A672E" w:rsidP="002A672E">
            <w:pPr>
              <w:pStyle w:val="ListParagraph"/>
              <w:numPr>
                <w:ilvl w:val="0"/>
                <w:numId w:val="7"/>
              </w:numPr>
              <w:rPr>
                <w:rFonts w:ascii="Arial" w:hAnsi="Arial" w:cs="Arial"/>
                <w:sz w:val="16"/>
                <w:szCs w:val="16"/>
              </w:rPr>
            </w:pPr>
            <w:r w:rsidRPr="002A672E">
              <w:rPr>
                <w:rFonts w:ascii="Arial" w:hAnsi="Arial" w:cs="Arial"/>
                <w:sz w:val="16"/>
                <w:szCs w:val="16"/>
              </w:rPr>
              <w:t>Self-reports allow you to identify WHY as well as WHAT</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Motivating factors and bias in the collection and processing of forensic evidence</w:t>
            </w:r>
          </w:p>
          <w:p w:rsidR="002A672E" w:rsidRPr="002A672E" w:rsidRDefault="002A672E" w:rsidP="002A672E">
            <w:pPr>
              <w:pStyle w:val="ListParagraph"/>
              <w:numPr>
                <w:ilvl w:val="0"/>
                <w:numId w:val="2"/>
              </w:numPr>
              <w:rPr>
                <w:rFonts w:ascii="Arial" w:hAnsi="Arial" w:cs="Arial"/>
                <w:sz w:val="20"/>
                <w:szCs w:val="16"/>
              </w:rPr>
            </w:pPr>
            <w:r w:rsidRPr="002A672E">
              <w:rPr>
                <w:rFonts w:ascii="Arial" w:hAnsi="Arial" w:cs="Arial"/>
                <w:sz w:val="20"/>
                <w:szCs w:val="16"/>
              </w:rPr>
              <w:t>Motivating factors (job satisfaction, crime solving</w:t>
            </w:r>
          </w:p>
          <w:p w:rsidR="002A672E" w:rsidRPr="002A672E" w:rsidRDefault="002A672E" w:rsidP="002A672E">
            <w:pPr>
              <w:pStyle w:val="ListParagraph"/>
              <w:numPr>
                <w:ilvl w:val="0"/>
                <w:numId w:val="2"/>
              </w:numPr>
              <w:rPr>
                <w:rFonts w:ascii="Arial" w:hAnsi="Arial" w:cs="Arial"/>
                <w:sz w:val="20"/>
                <w:szCs w:val="16"/>
              </w:rPr>
            </w:pPr>
            <w:r w:rsidRPr="002A672E">
              <w:rPr>
                <w:rFonts w:ascii="Arial" w:hAnsi="Arial" w:cs="Arial"/>
                <w:sz w:val="20"/>
                <w:szCs w:val="16"/>
              </w:rPr>
              <w:t xml:space="preserve">Cognitive biases (expectation, confirmation, anchoring effects, contextual bias, role effects, </w:t>
            </w:r>
            <w:proofErr w:type="gramStart"/>
            <w:r w:rsidRPr="002A672E">
              <w:rPr>
                <w:rFonts w:ascii="Arial" w:hAnsi="Arial" w:cs="Arial"/>
                <w:sz w:val="20"/>
                <w:szCs w:val="16"/>
              </w:rPr>
              <w:t>reconstructive</w:t>
            </w:r>
            <w:proofErr w:type="gramEnd"/>
            <w:r w:rsidRPr="002A672E">
              <w:rPr>
                <w:rFonts w:ascii="Arial" w:hAnsi="Arial" w:cs="Arial"/>
                <w:sz w:val="20"/>
                <w:szCs w:val="16"/>
              </w:rPr>
              <w:t xml:space="preserve"> effects). </w:t>
            </w:r>
          </w:p>
        </w:tc>
        <w:tc>
          <w:tcPr>
            <w:tcW w:w="0" w:type="auto"/>
            <w:shd w:val="clear" w:color="auto" w:fill="00B0F0"/>
            <w:vAlign w:val="center"/>
          </w:tcPr>
          <w:p w:rsidR="002A672E" w:rsidRPr="00C028F5" w:rsidRDefault="002A672E" w:rsidP="002A672E">
            <w:pPr>
              <w:jc w:val="center"/>
            </w:pPr>
            <w:r w:rsidRPr="00C028F5">
              <w:t>Hall and Player</w:t>
            </w:r>
          </w:p>
        </w:tc>
        <w:tc>
          <w:tcPr>
            <w:tcW w:w="2793" w:type="dxa"/>
          </w:tcPr>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Psychology as a science</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Hypothesis testing</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Self-report</w:t>
            </w:r>
            <w:r w:rsidRPr="002A672E">
              <w:rPr>
                <w:rFonts w:ascii="Arial" w:hAnsi="Arial" w:cs="Arial"/>
                <w:sz w:val="16"/>
                <w:szCs w:val="16"/>
              </w:rPr>
              <w:tab/>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Demand characteristics</w:t>
            </w:r>
          </w:p>
          <w:p w:rsidR="002A672E" w:rsidRPr="002A672E" w:rsidRDefault="002A672E" w:rsidP="002A672E">
            <w:pPr>
              <w:pStyle w:val="ListParagraph"/>
              <w:numPr>
                <w:ilvl w:val="0"/>
                <w:numId w:val="4"/>
              </w:numPr>
              <w:rPr>
                <w:rFonts w:ascii="Arial" w:hAnsi="Arial" w:cs="Arial"/>
                <w:sz w:val="16"/>
                <w:szCs w:val="16"/>
              </w:rPr>
            </w:pPr>
            <w:r w:rsidRPr="002A672E">
              <w:rPr>
                <w:rFonts w:ascii="Arial" w:hAnsi="Arial" w:cs="Arial"/>
                <w:sz w:val="16"/>
                <w:szCs w:val="16"/>
              </w:rPr>
              <w:t>Ecological validity</w:t>
            </w:r>
          </w:p>
          <w:p w:rsidR="002A672E" w:rsidRPr="002A672E" w:rsidRDefault="002A672E" w:rsidP="002A672E">
            <w:pPr>
              <w:rPr>
                <w:rFonts w:ascii="Arial" w:hAnsi="Arial" w:cs="Arial"/>
                <w:sz w:val="16"/>
                <w:szCs w:val="16"/>
              </w:rPr>
            </w:pP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1 strategy for reducing bias in the collection and processing of forensic evidence</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 xml:space="preserve">Avoidance of context. </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Collection of evidence (Cognitive) </w:t>
            </w:r>
          </w:p>
        </w:tc>
        <w:tc>
          <w:tcPr>
            <w:tcW w:w="0" w:type="auto"/>
            <w:shd w:val="clear" w:color="auto" w:fill="auto"/>
          </w:tcPr>
          <w:p w:rsidR="002A672E" w:rsidRPr="002A672E" w:rsidRDefault="002A672E" w:rsidP="002A672E">
            <w:pPr>
              <w:pStyle w:val="ListParagraph"/>
              <w:numPr>
                <w:ilvl w:val="0"/>
                <w:numId w:val="8"/>
              </w:numPr>
              <w:rPr>
                <w:rFonts w:ascii="Arial" w:hAnsi="Arial" w:cs="Arial"/>
                <w:sz w:val="16"/>
                <w:szCs w:val="16"/>
              </w:rPr>
            </w:pPr>
            <w:r w:rsidRPr="002A672E">
              <w:rPr>
                <w:rFonts w:ascii="Arial" w:hAnsi="Arial" w:cs="Arial"/>
                <w:sz w:val="16"/>
                <w:szCs w:val="16"/>
              </w:rPr>
              <w:t>Lab experiments allow ca</w:t>
            </w:r>
            <w:r w:rsidRPr="002A672E">
              <w:rPr>
                <w:rFonts w:ascii="Arial" w:hAnsi="Arial" w:cs="Arial"/>
                <w:sz w:val="16"/>
                <w:szCs w:val="16"/>
              </w:rPr>
              <w:t>use and effect to be determined</w:t>
            </w:r>
          </w:p>
          <w:p w:rsidR="002A672E" w:rsidRPr="002A672E" w:rsidRDefault="002A672E" w:rsidP="002A672E">
            <w:pPr>
              <w:pStyle w:val="ListParagraph"/>
              <w:numPr>
                <w:ilvl w:val="0"/>
                <w:numId w:val="8"/>
              </w:numPr>
              <w:rPr>
                <w:rFonts w:ascii="Arial" w:hAnsi="Arial" w:cs="Arial"/>
                <w:sz w:val="16"/>
                <w:szCs w:val="16"/>
              </w:rPr>
            </w:pPr>
            <w:r w:rsidRPr="002A672E">
              <w:rPr>
                <w:rFonts w:ascii="Arial" w:hAnsi="Arial" w:cs="Arial"/>
                <w:sz w:val="16"/>
                <w:szCs w:val="16"/>
              </w:rPr>
              <w:t>Lab experiments may have tasks which lack mundane realism</w:t>
            </w:r>
            <w:r w:rsidRPr="002A672E">
              <w:rPr>
                <w:rFonts w:ascii="Arial" w:hAnsi="Arial" w:cs="Arial"/>
                <w:sz w:val="16"/>
                <w:szCs w:val="16"/>
              </w:rPr>
              <w:tab/>
            </w:r>
          </w:p>
          <w:p w:rsidR="002A672E" w:rsidRPr="002A672E" w:rsidRDefault="002A672E" w:rsidP="002A672E">
            <w:pPr>
              <w:pStyle w:val="ListParagraph"/>
              <w:numPr>
                <w:ilvl w:val="0"/>
                <w:numId w:val="8"/>
              </w:numPr>
              <w:rPr>
                <w:rFonts w:ascii="Arial" w:hAnsi="Arial" w:cs="Arial"/>
                <w:sz w:val="16"/>
                <w:szCs w:val="16"/>
              </w:rPr>
            </w:pPr>
            <w:r w:rsidRPr="002A672E">
              <w:rPr>
                <w:rFonts w:ascii="Arial" w:hAnsi="Arial" w:cs="Arial"/>
                <w:sz w:val="16"/>
                <w:szCs w:val="16"/>
              </w:rPr>
              <w:t>Ethnocentric</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 xml:space="preserve">Collection and use of evidence from witnesses and suspects </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Standard and cognitive interviews</w:t>
            </w:r>
          </w:p>
        </w:tc>
        <w:tc>
          <w:tcPr>
            <w:tcW w:w="0" w:type="auto"/>
            <w:shd w:val="clear" w:color="auto" w:fill="00B0F0"/>
            <w:vAlign w:val="center"/>
          </w:tcPr>
          <w:p w:rsidR="002A672E" w:rsidRPr="00C028F5" w:rsidRDefault="002A672E" w:rsidP="002A672E">
            <w:pPr>
              <w:jc w:val="center"/>
            </w:pPr>
            <w:proofErr w:type="spellStart"/>
            <w:r w:rsidRPr="00C028F5">
              <w:t>Memon</w:t>
            </w:r>
            <w:proofErr w:type="spellEnd"/>
            <w:r w:rsidRPr="00C028F5">
              <w:t xml:space="preserve"> &amp; Higham</w:t>
            </w:r>
          </w:p>
        </w:tc>
        <w:tc>
          <w:tcPr>
            <w:tcW w:w="2793" w:type="dxa"/>
          </w:tcPr>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Usefulness of research</w:t>
            </w: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1 strategy for police interviews</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PEACE interview strategy</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 xml:space="preserve">Cognitive Interview Strategies. </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Psychology and the courtroom (Cognitive) </w:t>
            </w:r>
          </w:p>
        </w:tc>
        <w:tc>
          <w:tcPr>
            <w:tcW w:w="0" w:type="auto"/>
            <w:shd w:val="clear" w:color="auto" w:fill="auto"/>
          </w:tcPr>
          <w:p w:rsidR="002A672E" w:rsidRPr="002A672E" w:rsidRDefault="002A672E" w:rsidP="002A672E">
            <w:pPr>
              <w:pStyle w:val="ListParagraph"/>
              <w:numPr>
                <w:ilvl w:val="0"/>
                <w:numId w:val="9"/>
              </w:numPr>
              <w:rPr>
                <w:rFonts w:ascii="Arial" w:hAnsi="Arial" w:cs="Arial"/>
                <w:sz w:val="16"/>
                <w:szCs w:val="16"/>
              </w:rPr>
            </w:pPr>
            <w:r w:rsidRPr="002A672E">
              <w:rPr>
                <w:rFonts w:ascii="Arial" w:hAnsi="Arial" w:cs="Arial"/>
                <w:sz w:val="16"/>
                <w:szCs w:val="16"/>
              </w:rPr>
              <w:t>Lab experiments allow cause and e</w:t>
            </w:r>
            <w:r w:rsidRPr="002A672E">
              <w:rPr>
                <w:rFonts w:ascii="Arial" w:hAnsi="Arial" w:cs="Arial"/>
                <w:sz w:val="16"/>
                <w:szCs w:val="16"/>
              </w:rPr>
              <w:t>ffect to be determined</w:t>
            </w:r>
          </w:p>
          <w:p w:rsidR="002A672E" w:rsidRPr="002A672E" w:rsidRDefault="002A672E" w:rsidP="002A672E">
            <w:pPr>
              <w:pStyle w:val="ListParagraph"/>
              <w:numPr>
                <w:ilvl w:val="0"/>
                <w:numId w:val="9"/>
              </w:numPr>
              <w:rPr>
                <w:rFonts w:ascii="Arial" w:hAnsi="Arial" w:cs="Arial"/>
                <w:sz w:val="16"/>
                <w:szCs w:val="16"/>
              </w:rPr>
            </w:pPr>
            <w:r w:rsidRPr="002A672E">
              <w:rPr>
                <w:rFonts w:ascii="Arial" w:hAnsi="Arial" w:cs="Arial"/>
                <w:sz w:val="16"/>
                <w:szCs w:val="16"/>
              </w:rPr>
              <w:t>Lab experiments may have tasks which lack mundane realism</w:t>
            </w:r>
            <w:r w:rsidRPr="002A672E">
              <w:rPr>
                <w:rFonts w:ascii="Arial" w:hAnsi="Arial" w:cs="Arial"/>
                <w:sz w:val="16"/>
                <w:szCs w:val="16"/>
              </w:rPr>
              <w:tab/>
            </w:r>
          </w:p>
          <w:p w:rsidR="002A672E" w:rsidRPr="002A672E" w:rsidRDefault="002A672E" w:rsidP="002A672E">
            <w:pPr>
              <w:pStyle w:val="ListParagraph"/>
              <w:numPr>
                <w:ilvl w:val="0"/>
                <w:numId w:val="9"/>
              </w:numPr>
              <w:rPr>
                <w:rFonts w:ascii="Arial" w:hAnsi="Arial" w:cs="Arial"/>
                <w:sz w:val="16"/>
                <w:szCs w:val="16"/>
              </w:rPr>
            </w:pPr>
            <w:r w:rsidRPr="002A672E">
              <w:rPr>
                <w:rFonts w:ascii="Arial" w:hAnsi="Arial" w:cs="Arial"/>
                <w:sz w:val="16"/>
                <w:szCs w:val="16"/>
              </w:rPr>
              <w:t>Samples are usually Psychology / Law students</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How juries can be persuaded by the characteristics of witnesses and defendants</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 xml:space="preserve">Dion – Halo effect. </w:t>
            </w:r>
          </w:p>
        </w:tc>
        <w:tc>
          <w:tcPr>
            <w:tcW w:w="0" w:type="auto"/>
            <w:shd w:val="clear" w:color="auto" w:fill="00B0F0"/>
            <w:vAlign w:val="center"/>
          </w:tcPr>
          <w:p w:rsidR="002A672E" w:rsidRPr="00C028F5" w:rsidRDefault="002A672E" w:rsidP="002A672E">
            <w:pPr>
              <w:jc w:val="center"/>
            </w:pPr>
            <w:r w:rsidRPr="00C028F5">
              <w:t>Dixon</w:t>
            </w:r>
          </w:p>
        </w:tc>
        <w:tc>
          <w:tcPr>
            <w:tcW w:w="2793" w:type="dxa"/>
          </w:tcPr>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Experimental control</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Ecological validity</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Sample generalizability</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Psychology as a science.</w:t>
            </w: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1 strategy to influence jury decision making</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 xml:space="preserve">Penrod and Cutler showed that witness confidence. </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Crime prevention (Social) </w:t>
            </w:r>
          </w:p>
        </w:tc>
        <w:tc>
          <w:tcPr>
            <w:tcW w:w="0" w:type="auto"/>
            <w:shd w:val="clear" w:color="auto" w:fill="auto"/>
          </w:tcPr>
          <w:p w:rsidR="002A672E" w:rsidRPr="002A672E" w:rsidRDefault="002A672E" w:rsidP="002A672E">
            <w:pPr>
              <w:pStyle w:val="ListParagraph"/>
              <w:numPr>
                <w:ilvl w:val="0"/>
                <w:numId w:val="10"/>
              </w:numPr>
              <w:rPr>
                <w:rFonts w:ascii="Arial" w:hAnsi="Arial" w:cs="Arial"/>
                <w:sz w:val="16"/>
                <w:szCs w:val="16"/>
              </w:rPr>
            </w:pPr>
            <w:r w:rsidRPr="002A672E">
              <w:rPr>
                <w:rFonts w:ascii="Arial" w:hAnsi="Arial" w:cs="Arial"/>
                <w:sz w:val="16"/>
                <w:szCs w:val="16"/>
              </w:rPr>
              <w:t xml:space="preserve">Ethnocentric </w:t>
            </w:r>
            <w:r w:rsidRPr="002A672E">
              <w:rPr>
                <w:rFonts w:ascii="Arial" w:hAnsi="Arial" w:cs="Arial"/>
                <w:sz w:val="16"/>
                <w:szCs w:val="16"/>
              </w:rPr>
              <w:tab/>
            </w:r>
          </w:p>
          <w:p w:rsidR="002A672E" w:rsidRPr="002A672E" w:rsidRDefault="002A672E" w:rsidP="002A672E">
            <w:pPr>
              <w:pStyle w:val="ListParagraph"/>
              <w:numPr>
                <w:ilvl w:val="0"/>
                <w:numId w:val="10"/>
              </w:numPr>
              <w:rPr>
                <w:rFonts w:ascii="Arial" w:hAnsi="Arial" w:cs="Arial"/>
                <w:sz w:val="16"/>
                <w:szCs w:val="16"/>
              </w:rPr>
            </w:pPr>
            <w:r w:rsidRPr="002A672E">
              <w:rPr>
                <w:rFonts w:ascii="Arial" w:hAnsi="Arial" w:cs="Arial"/>
                <w:sz w:val="16"/>
                <w:szCs w:val="16"/>
              </w:rPr>
              <w:t>Correlations don’t show cause and effect</w:t>
            </w:r>
            <w:r w:rsidRPr="002A672E">
              <w:rPr>
                <w:rFonts w:ascii="Arial" w:hAnsi="Arial" w:cs="Arial"/>
                <w:sz w:val="16"/>
                <w:szCs w:val="16"/>
              </w:rPr>
              <w:tab/>
            </w:r>
          </w:p>
          <w:p w:rsidR="002A672E" w:rsidRPr="002A672E" w:rsidRDefault="002A672E" w:rsidP="002A672E">
            <w:pPr>
              <w:pStyle w:val="ListParagraph"/>
              <w:numPr>
                <w:ilvl w:val="0"/>
                <w:numId w:val="10"/>
              </w:numPr>
              <w:rPr>
                <w:rFonts w:ascii="Arial" w:hAnsi="Arial" w:cs="Arial"/>
                <w:sz w:val="16"/>
                <w:szCs w:val="16"/>
              </w:rPr>
            </w:pPr>
            <w:r w:rsidRPr="002A672E">
              <w:rPr>
                <w:rFonts w:ascii="Arial" w:hAnsi="Arial" w:cs="Arial"/>
                <w:sz w:val="16"/>
                <w:szCs w:val="16"/>
              </w:rPr>
              <w:t>Case Studies can be idiographic</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 xml:space="preserve">How the features of neighbourhoods and a zero tolerance policy can influence crime. </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 xml:space="preserve">Defensible space </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Zero Tolerance</w:t>
            </w:r>
          </w:p>
        </w:tc>
        <w:tc>
          <w:tcPr>
            <w:tcW w:w="0" w:type="auto"/>
            <w:shd w:val="clear" w:color="auto" w:fill="00B0F0"/>
            <w:vAlign w:val="center"/>
          </w:tcPr>
          <w:p w:rsidR="002A672E" w:rsidRPr="00C028F5" w:rsidRDefault="002A672E" w:rsidP="002A672E">
            <w:pPr>
              <w:jc w:val="center"/>
            </w:pPr>
            <w:r w:rsidRPr="00C028F5">
              <w:t xml:space="preserve">Wilson </w:t>
            </w:r>
            <w:r>
              <w:t>&amp;</w:t>
            </w:r>
            <w:r w:rsidRPr="00C028F5">
              <w:t xml:space="preserve"> </w:t>
            </w:r>
            <w:proofErr w:type="spellStart"/>
            <w:r w:rsidRPr="00C028F5">
              <w:t>Kelling</w:t>
            </w:r>
            <w:proofErr w:type="spellEnd"/>
          </w:p>
        </w:tc>
        <w:tc>
          <w:tcPr>
            <w:tcW w:w="2793" w:type="dxa"/>
          </w:tcPr>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Lack of empirical evidence – too theoretical?</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Lack of distinction between ‘crime’ and ‘disorder’.</w:t>
            </w: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1 strategy for crime prevention</w:t>
            </w:r>
          </w:p>
          <w:p w:rsidR="002A672E" w:rsidRPr="002A672E" w:rsidRDefault="002A672E" w:rsidP="002A672E">
            <w:pPr>
              <w:numPr>
                <w:ilvl w:val="0"/>
                <w:numId w:val="3"/>
              </w:numPr>
              <w:tabs>
                <w:tab w:val="num" w:pos="720"/>
              </w:tabs>
              <w:rPr>
                <w:rFonts w:ascii="Arial" w:hAnsi="Arial" w:cs="Arial"/>
                <w:sz w:val="16"/>
                <w:szCs w:val="16"/>
              </w:rPr>
            </w:pPr>
            <w:r w:rsidRPr="002A672E">
              <w:rPr>
                <w:rFonts w:ascii="Arial" w:hAnsi="Arial" w:cs="Arial"/>
                <w:sz w:val="16"/>
                <w:szCs w:val="16"/>
              </w:rPr>
              <w:t>Clarke’s situational strategies (</w:t>
            </w:r>
            <w:r w:rsidRPr="002A672E">
              <w:rPr>
                <w:rFonts w:ascii="Arial" w:hAnsi="Arial" w:cs="Arial"/>
                <w:bCs/>
                <w:sz w:val="16"/>
                <w:szCs w:val="16"/>
              </w:rPr>
              <w:t>Target hardening</w:t>
            </w:r>
            <w:r w:rsidRPr="002A672E">
              <w:rPr>
                <w:rFonts w:ascii="Arial" w:hAnsi="Arial" w:cs="Arial"/>
                <w:sz w:val="16"/>
                <w:szCs w:val="16"/>
              </w:rPr>
              <w:t xml:space="preserve">. </w:t>
            </w:r>
            <w:r w:rsidRPr="002A672E">
              <w:rPr>
                <w:rFonts w:ascii="Arial" w:hAnsi="Arial" w:cs="Arial"/>
                <w:bCs/>
                <w:sz w:val="16"/>
                <w:szCs w:val="16"/>
              </w:rPr>
              <w:t>Access Stimulating conscience</w:t>
            </w:r>
            <w:r w:rsidRPr="002A672E">
              <w:rPr>
                <w:rFonts w:ascii="Arial" w:hAnsi="Arial" w:cs="Arial"/>
                <w:sz w:val="16"/>
                <w:szCs w:val="16"/>
              </w:rPr>
              <w:t xml:space="preserve">. </w:t>
            </w:r>
            <w:r w:rsidRPr="002A672E">
              <w:rPr>
                <w:rFonts w:ascii="Arial" w:hAnsi="Arial" w:cs="Arial"/>
                <w:bCs/>
                <w:sz w:val="16"/>
                <w:szCs w:val="16"/>
              </w:rPr>
              <w:t>Denying benefits</w:t>
            </w:r>
            <w:r w:rsidRPr="002A672E">
              <w:rPr>
                <w:rFonts w:ascii="Arial" w:hAnsi="Arial" w:cs="Arial"/>
                <w:sz w:val="16"/>
                <w:szCs w:val="16"/>
              </w:rPr>
              <w:t xml:space="preserve">. </w:t>
            </w:r>
            <w:r w:rsidRPr="002A672E">
              <w:rPr>
                <w:rFonts w:ascii="Arial" w:hAnsi="Arial" w:cs="Arial"/>
                <w:bCs/>
                <w:sz w:val="16"/>
                <w:szCs w:val="16"/>
              </w:rPr>
              <w:t>Facilitating compliance</w:t>
            </w:r>
          </w:p>
        </w:tc>
      </w:tr>
      <w:tr w:rsidR="002A672E" w:rsidRPr="00823BC1" w:rsidTr="002A672E">
        <w:trPr>
          <w:trHeight w:val="1134"/>
        </w:trPr>
        <w:tc>
          <w:tcPr>
            <w:tcW w:w="0" w:type="auto"/>
            <w:vAlign w:val="center"/>
          </w:tcPr>
          <w:p w:rsidR="002A672E" w:rsidRPr="002A672E" w:rsidRDefault="002A672E" w:rsidP="002A672E">
            <w:pPr>
              <w:rPr>
                <w:rFonts w:ascii="Arial" w:hAnsi="Arial" w:cs="Arial"/>
                <w:b/>
                <w:sz w:val="16"/>
                <w:szCs w:val="16"/>
              </w:rPr>
            </w:pPr>
            <w:r w:rsidRPr="002A672E">
              <w:rPr>
                <w:rFonts w:ascii="Arial" w:hAnsi="Arial" w:cs="Arial"/>
                <w:b/>
                <w:bCs/>
                <w:sz w:val="16"/>
                <w:szCs w:val="16"/>
              </w:rPr>
              <w:t xml:space="preserve">Effect of imprisonment (Social) </w:t>
            </w:r>
          </w:p>
        </w:tc>
        <w:tc>
          <w:tcPr>
            <w:tcW w:w="0" w:type="auto"/>
            <w:shd w:val="clear" w:color="auto" w:fill="auto"/>
          </w:tcPr>
          <w:p w:rsidR="002A672E" w:rsidRPr="002A672E" w:rsidRDefault="002A672E" w:rsidP="002A672E">
            <w:pPr>
              <w:pStyle w:val="ListParagraph"/>
              <w:numPr>
                <w:ilvl w:val="0"/>
                <w:numId w:val="11"/>
              </w:numPr>
              <w:rPr>
                <w:rFonts w:ascii="Arial" w:hAnsi="Arial" w:cs="Arial"/>
                <w:sz w:val="16"/>
                <w:szCs w:val="16"/>
              </w:rPr>
            </w:pPr>
            <w:r w:rsidRPr="002A672E">
              <w:rPr>
                <w:rFonts w:ascii="Arial" w:hAnsi="Arial" w:cs="Arial"/>
                <w:sz w:val="16"/>
                <w:szCs w:val="16"/>
              </w:rPr>
              <w:t xml:space="preserve">Ethnocentric </w:t>
            </w:r>
            <w:r w:rsidRPr="002A672E">
              <w:rPr>
                <w:rFonts w:ascii="Arial" w:hAnsi="Arial" w:cs="Arial"/>
                <w:sz w:val="16"/>
                <w:szCs w:val="16"/>
              </w:rPr>
              <w:tab/>
            </w:r>
          </w:p>
          <w:p w:rsidR="002A672E" w:rsidRPr="002A672E" w:rsidRDefault="002A672E" w:rsidP="002A672E">
            <w:pPr>
              <w:pStyle w:val="ListParagraph"/>
              <w:numPr>
                <w:ilvl w:val="0"/>
                <w:numId w:val="11"/>
              </w:numPr>
              <w:rPr>
                <w:rFonts w:ascii="Arial" w:hAnsi="Arial" w:cs="Arial"/>
                <w:sz w:val="16"/>
                <w:szCs w:val="16"/>
              </w:rPr>
            </w:pPr>
            <w:r w:rsidRPr="002A672E">
              <w:rPr>
                <w:rFonts w:ascii="Arial" w:hAnsi="Arial" w:cs="Arial"/>
                <w:sz w:val="16"/>
                <w:szCs w:val="16"/>
              </w:rPr>
              <w:t>Correlations don’t show cause and effect</w:t>
            </w:r>
            <w:r w:rsidRPr="002A672E">
              <w:rPr>
                <w:rFonts w:ascii="Arial" w:hAnsi="Arial" w:cs="Arial"/>
                <w:sz w:val="16"/>
                <w:szCs w:val="16"/>
              </w:rPr>
              <w:tab/>
            </w:r>
          </w:p>
          <w:p w:rsidR="002A672E" w:rsidRPr="002A672E" w:rsidRDefault="002A672E" w:rsidP="002A672E">
            <w:pPr>
              <w:pStyle w:val="ListParagraph"/>
              <w:numPr>
                <w:ilvl w:val="0"/>
                <w:numId w:val="11"/>
              </w:numPr>
              <w:rPr>
                <w:rFonts w:ascii="Arial" w:hAnsi="Arial" w:cs="Arial"/>
                <w:sz w:val="16"/>
                <w:szCs w:val="16"/>
              </w:rPr>
            </w:pPr>
            <w:r w:rsidRPr="002A672E">
              <w:rPr>
                <w:rFonts w:ascii="Arial" w:hAnsi="Arial" w:cs="Arial"/>
                <w:sz w:val="16"/>
                <w:szCs w:val="16"/>
              </w:rPr>
              <w:t>Case Studies can be idiographic</w:t>
            </w:r>
          </w:p>
        </w:tc>
        <w:tc>
          <w:tcPr>
            <w:tcW w:w="0" w:type="auto"/>
            <w:shd w:val="clear" w:color="auto" w:fill="C5E0B3" w:themeFill="accent6" w:themeFillTint="66"/>
          </w:tcPr>
          <w:p w:rsidR="002A672E" w:rsidRPr="002A672E" w:rsidRDefault="002A672E" w:rsidP="002A672E">
            <w:pPr>
              <w:rPr>
                <w:rFonts w:ascii="Arial" w:hAnsi="Arial" w:cs="Arial"/>
                <w:sz w:val="20"/>
                <w:szCs w:val="16"/>
              </w:rPr>
            </w:pPr>
            <w:r w:rsidRPr="002A672E">
              <w:rPr>
                <w:rFonts w:ascii="Arial" w:hAnsi="Arial" w:cs="Arial"/>
                <w:sz w:val="20"/>
                <w:szCs w:val="16"/>
              </w:rPr>
              <w:t>Punishment and reform as responses to criminal behaviour</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Prison as punishment (Sykes S.L.A.G.H)</w:t>
            </w:r>
          </w:p>
          <w:p w:rsidR="002A672E" w:rsidRPr="002A672E" w:rsidRDefault="002A672E" w:rsidP="002A672E">
            <w:pPr>
              <w:pStyle w:val="ListParagraph"/>
              <w:numPr>
                <w:ilvl w:val="0"/>
                <w:numId w:val="1"/>
              </w:numPr>
              <w:rPr>
                <w:rFonts w:ascii="Arial" w:hAnsi="Arial" w:cs="Arial"/>
                <w:sz w:val="20"/>
                <w:szCs w:val="16"/>
              </w:rPr>
            </w:pPr>
            <w:r w:rsidRPr="002A672E">
              <w:rPr>
                <w:rFonts w:ascii="Arial" w:hAnsi="Arial" w:cs="Arial"/>
                <w:sz w:val="20"/>
                <w:szCs w:val="16"/>
              </w:rPr>
              <w:t xml:space="preserve">Prison as reform (Gillis and </w:t>
            </w:r>
            <w:proofErr w:type="spellStart"/>
            <w:r w:rsidRPr="002A672E">
              <w:rPr>
                <w:rFonts w:ascii="Arial" w:hAnsi="Arial" w:cs="Arial"/>
                <w:sz w:val="20"/>
                <w:szCs w:val="16"/>
              </w:rPr>
              <w:t>Nafekh</w:t>
            </w:r>
            <w:proofErr w:type="spellEnd"/>
            <w:r w:rsidRPr="002A672E">
              <w:rPr>
                <w:rFonts w:ascii="Arial" w:hAnsi="Arial" w:cs="Arial"/>
                <w:sz w:val="20"/>
                <w:szCs w:val="16"/>
              </w:rPr>
              <w:t xml:space="preserve"> – employment training) </w:t>
            </w:r>
          </w:p>
        </w:tc>
        <w:tc>
          <w:tcPr>
            <w:tcW w:w="0" w:type="auto"/>
            <w:shd w:val="clear" w:color="auto" w:fill="00B0F0"/>
            <w:vAlign w:val="center"/>
          </w:tcPr>
          <w:p w:rsidR="002A672E" w:rsidRDefault="002A672E" w:rsidP="002A672E">
            <w:pPr>
              <w:jc w:val="center"/>
            </w:pPr>
            <w:r w:rsidRPr="00C028F5">
              <w:t>Haney</w:t>
            </w:r>
          </w:p>
        </w:tc>
        <w:tc>
          <w:tcPr>
            <w:tcW w:w="2793" w:type="dxa"/>
          </w:tcPr>
          <w:p w:rsidR="002A672E" w:rsidRPr="002A672E" w:rsidRDefault="002A672E" w:rsidP="002A672E">
            <w:pPr>
              <w:pStyle w:val="ListParagraph"/>
              <w:numPr>
                <w:ilvl w:val="0"/>
                <w:numId w:val="5"/>
              </w:numPr>
              <w:rPr>
                <w:rFonts w:ascii="Arial" w:hAnsi="Arial" w:cs="Arial"/>
                <w:sz w:val="16"/>
                <w:szCs w:val="16"/>
              </w:rPr>
            </w:pPr>
            <w:r w:rsidRPr="002A672E">
              <w:rPr>
                <w:rFonts w:ascii="Arial" w:hAnsi="Arial" w:cs="Arial"/>
                <w:sz w:val="16"/>
                <w:szCs w:val="16"/>
              </w:rPr>
              <w:t>Ethics</w:t>
            </w:r>
          </w:p>
          <w:p w:rsidR="002A672E" w:rsidRPr="002A672E" w:rsidRDefault="002A672E" w:rsidP="002A672E">
            <w:pPr>
              <w:pStyle w:val="ListParagraph"/>
              <w:numPr>
                <w:ilvl w:val="0"/>
                <w:numId w:val="5"/>
              </w:numPr>
              <w:rPr>
                <w:rFonts w:ascii="Arial" w:hAnsi="Arial" w:cs="Arial"/>
                <w:sz w:val="16"/>
                <w:szCs w:val="16"/>
              </w:rPr>
            </w:pPr>
            <w:r w:rsidRPr="002A672E">
              <w:rPr>
                <w:rFonts w:ascii="Arial" w:hAnsi="Arial" w:cs="Arial"/>
                <w:sz w:val="16"/>
                <w:szCs w:val="16"/>
              </w:rPr>
              <w:t>Ecological validity</w:t>
            </w:r>
          </w:p>
          <w:p w:rsidR="002A672E" w:rsidRPr="002A672E" w:rsidRDefault="002A672E" w:rsidP="002A672E">
            <w:pPr>
              <w:pStyle w:val="ListParagraph"/>
              <w:numPr>
                <w:ilvl w:val="0"/>
                <w:numId w:val="5"/>
              </w:numPr>
              <w:rPr>
                <w:rFonts w:ascii="Arial" w:hAnsi="Arial" w:cs="Arial"/>
                <w:sz w:val="16"/>
                <w:szCs w:val="16"/>
              </w:rPr>
            </w:pPr>
            <w:r w:rsidRPr="002A672E">
              <w:rPr>
                <w:rFonts w:ascii="Arial" w:hAnsi="Arial" w:cs="Arial"/>
                <w:sz w:val="16"/>
                <w:szCs w:val="16"/>
              </w:rPr>
              <w:t>Situational vs Dispositional debate</w:t>
            </w:r>
          </w:p>
          <w:p w:rsidR="002A672E" w:rsidRPr="002A672E" w:rsidRDefault="002A672E" w:rsidP="002A672E">
            <w:pPr>
              <w:pStyle w:val="ListParagraph"/>
              <w:numPr>
                <w:ilvl w:val="0"/>
                <w:numId w:val="5"/>
              </w:numPr>
              <w:rPr>
                <w:rFonts w:ascii="Arial" w:hAnsi="Arial" w:cs="Arial"/>
                <w:sz w:val="16"/>
                <w:szCs w:val="16"/>
              </w:rPr>
            </w:pPr>
            <w:r w:rsidRPr="002A672E">
              <w:rPr>
                <w:rFonts w:ascii="Arial" w:hAnsi="Arial" w:cs="Arial"/>
                <w:sz w:val="16"/>
                <w:szCs w:val="16"/>
              </w:rPr>
              <w:t>Sampling bias.</w:t>
            </w:r>
            <w:r w:rsidRPr="002A672E">
              <w:rPr>
                <w:rFonts w:ascii="Arial" w:hAnsi="Arial" w:cs="Arial"/>
                <w:sz w:val="16"/>
                <w:szCs w:val="16"/>
              </w:rPr>
              <w:br w:type="page"/>
            </w:r>
          </w:p>
        </w:tc>
        <w:tc>
          <w:tcPr>
            <w:tcW w:w="3060" w:type="dxa"/>
            <w:shd w:val="clear" w:color="auto" w:fill="FFFF00"/>
          </w:tcPr>
          <w:p w:rsidR="002A672E" w:rsidRPr="002A672E" w:rsidRDefault="002A672E" w:rsidP="002A672E">
            <w:pPr>
              <w:rPr>
                <w:rFonts w:ascii="Arial" w:hAnsi="Arial" w:cs="Arial"/>
                <w:b/>
                <w:sz w:val="16"/>
                <w:szCs w:val="16"/>
              </w:rPr>
            </w:pPr>
            <w:r w:rsidRPr="002A672E">
              <w:rPr>
                <w:rFonts w:ascii="Arial" w:hAnsi="Arial" w:cs="Arial"/>
                <w:b/>
                <w:sz w:val="16"/>
                <w:szCs w:val="16"/>
              </w:rPr>
              <w:t>1 strategy for reducing reoffending</w:t>
            </w:r>
          </w:p>
          <w:p w:rsidR="002A672E" w:rsidRPr="002A672E" w:rsidRDefault="002A672E" w:rsidP="002A672E">
            <w:pPr>
              <w:pStyle w:val="ListParagraph"/>
              <w:numPr>
                <w:ilvl w:val="0"/>
                <w:numId w:val="1"/>
              </w:numPr>
              <w:rPr>
                <w:rFonts w:ascii="Arial" w:hAnsi="Arial" w:cs="Arial"/>
                <w:sz w:val="16"/>
                <w:szCs w:val="16"/>
              </w:rPr>
            </w:pPr>
            <w:r w:rsidRPr="002A672E">
              <w:rPr>
                <w:rFonts w:ascii="Arial" w:hAnsi="Arial" w:cs="Arial"/>
                <w:sz w:val="16"/>
                <w:szCs w:val="16"/>
              </w:rPr>
              <w:t>Restorative justice (respect, responsibility, repair, re-integration)</w:t>
            </w:r>
          </w:p>
          <w:p w:rsidR="002A672E" w:rsidRPr="002A672E" w:rsidRDefault="002A672E" w:rsidP="002A672E">
            <w:pPr>
              <w:rPr>
                <w:rFonts w:ascii="Arial" w:hAnsi="Arial" w:cs="Arial"/>
                <w:sz w:val="16"/>
                <w:szCs w:val="16"/>
              </w:rPr>
            </w:pPr>
          </w:p>
        </w:tc>
      </w:tr>
    </w:tbl>
    <w:p w:rsidR="002A672E" w:rsidRDefault="002A672E" w:rsidP="002A672E">
      <w:pPr>
        <w:jc w:val="center"/>
      </w:pPr>
      <w:r>
        <w:lastRenderedPageBreak/>
        <w:t>Key Study Summaries</w:t>
      </w:r>
    </w:p>
    <w:tbl>
      <w:tblPr>
        <w:tblW w:w="5000" w:type="pct"/>
        <w:tblLook w:val="04A0" w:firstRow="1" w:lastRow="0" w:firstColumn="1" w:lastColumn="0" w:noHBand="0" w:noVBand="1"/>
      </w:tblPr>
      <w:tblGrid>
        <w:gridCol w:w="1312"/>
        <w:gridCol w:w="2348"/>
        <w:gridCol w:w="2348"/>
        <w:gridCol w:w="2345"/>
        <w:gridCol w:w="2345"/>
        <w:gridCol w:w="2345"/>
        <w:gridCol w:w="2345"/>
      </w:tblGrid>
      <w:tr w:rsidR="002A672E" w:rsidRPr="002A672E" w:rsidTr="002A672E">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2A672E" w:rsidRPr="002A672E" w:rsidRDefault="002A672E" w:rsidP="002A672E">
            <w:pPr>
              <w:rPr>
                <w:rFonts w:ascii="Arial" w:eastAsia="Times New Roman" w:hAnsi="Arial" w:cs="Arial"/>
                <w:color w:val="000000"/>
                <w:sz w:val="14"/>
                <w:szCs w:val="14"/>
                <w:lang w:eastAsia="en-GB"/>
              </w:rPr>
            </w:pPr>
          </w:p>
        </w:tc>
        <w:tc>
          <w:tcPr>
            <w:tcW w:w="763"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bCs/>
                <w:color w:val="000000"/>
                <w:sz w:val="14"/>
                <w:szCs w:val="14"/>
              </w:rPr>
            </w:pPr>
            <w:proofErr w:type="spellStart"/>
            <w:r w:rsidRPr="002A672E">
              <w:rPr>
                <w:rFonts w:ascii="Arial" w:hAnsi="Arial" w:cs="Arial"/>
                <w:bCs/>
                <w:color w:val="000000"/>
                <w:sz w:val="14"/>
                <w:szCs w:val="14"/>
              </w:rPr>
              <w:t>Raine</w:t>
            </w:r>
            <w:proofErr w:type="spellEnd"/>
            <w:r w:rsidRPr="002A672E">
              <w:rPr>
                <w:rFonts w:ascii="Arial" w:hAnsi="Arial" w:cs="Arial"/>
                <w:bCs/>
                <w:color w:val="000000"/>
                <w:sz w:val="14"/>
                <w:szCs w:val="14"/>
              </w:rPr>
              <w:t xml:space="preserve"> et al. (1997) Brain abnormalities in murderers indicated by positron emission tomography.</w:t>
            </w:r>
          </w:p>
        </w:tc>
        <w:tc>
          <w:tcPr>
            <w:tcW w:w="763"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bCs/>
                <w:color w:val="000000"/>
                <w:sz w:val="14"/>
                <w:szCs w:val="14"/>
              </w:rPr>
            </w:pPr>
            <w:r w:rsidRPr="002A672E">
              <w:rPr>
                <w:rFonts w:ascii="Arial" w:hAnsi="Arial" w:cs="Arial"/>
                <w:bCs/>
                <w:color w:val="000000"/>
                <w:sz w:val="14"/>
                <w:szCs w:val="14"/>
              </w:rPr>
              <w:t>Hall and Player (2008) Will the introduction of an emotional context affect fingerprint analysis and decision-making?</w:t>
            </w:r>
          </w:p>
        </w:tc>
        <w:tc>
          <w:tcPr>
            <w:tcW w:w="762"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bCs/>
                <w:color w:val="000000"/>
                <w:sz w:val="14"/>
                <w:szCs w:val="14"/>
              </w:rPr>
            </w:pPr>
            <w:proofErr w:type="spellStart"/>
            <w:r w:rsidRPr="002A672E">
              <w:rPr>
                <w:rFonts w:ascii="Arial" w:hAnsi="Arial" w:cs="Arial"/>
                <w:bCs/>
                <w:color w:val="000000"/>
                <w:sz w:val="14"/>
                <w:szCs w:val="14"/>
              </w:rPr>
              <w:t>Memon</w:t>
            </w:r>
            <w:proofErr w:type="spellEnd"/>
            <w:r w:rsidRPr="002A672E">
              <w:rPr>
                <w:rFonts w:ascii="Arial" w:hAnsi="Arial" w:cs="Arial"/>
                <w:bCs/>
                <w:color w:val="000000"/>
                <w:sz w:val="14"/>
                <w:szCs w:val="14"/>
              </w:rPr>
              <w:t>, &amp; Higham, (1999) A review of the cognitive interview.</w:t>
            </w:r>
          </w:p>
        </w:tc>
        <w:tc>
          <w:tcPr>
            <w:tcW w:w="762"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bCs/>
                <w:color w:val="000000"/>
                <w:sz w:val="14"/>
                <w:szCs w:val="14"/>
              </w:rPr>
            </w:pPr>
            <w:r w:rsidRPr="002A672E">
              <w:rPr>
                <w:rFonts w:ascii="Arial" w:hAnsi="Arial" w:cs="Arial"/>
                <w:bCs/>
                <w:color w:val="000000"/>
                <w:sz w:val="14"/>
                <w:szCs w:val="14"/>
              </w:rPr>
              <w:t>Dixon et al. (2002) The Role of Accent and Context in Perceptions of Guilt.</w:t>
            </w:r>
          </w:p>
        </w:tc>
        <w:tc>
          <w:tcPr>
            <w:tcW w:w="762"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sz w:val="14"/>
                <w:szCs w:val="14"/>
              </w:rPr>
            </w:pPr>
            <w:r w:rsidRPr="002A672E">
              <w:rPr>
                <w:rFonts w:ascii="Arial" w:hAnsi="Arial" w:cs="Arial"/>
                <w:bCs/>
                <w:color w:val="000000"/>
                <w:sz w:val="14"/>
                <w:szCs w:val="14"/>
              </w:rPr>
              <w:t xml:space="preserve">Wilson and </w:t>
            </w:r>
            <w:proofErr w:type="spellStart"/>
            <w:r w:rsidRPr="002A672E">
              <w:rPr>
                <w:rFonts w:ascii="Arial" w:hAnsi="Arial" w:cs="Arial"/>
                <w:bCs/>
                <w:color w:val="000000"/>
                <w:sz w:val="14"/>
                <w:szCs w:val="14"/>
              </w:rPr>
              <w:t>Kelling</w:t>
            </w:r>
            <w:proofErr w:type="spellEnd"/>
            <w:r w:rsidRPr="002A672E">
              <w:rPr>
                <w:rFonts w:ascii="Arial" w:hAnsi="Arial" w:cs="Arial"/>
                <w:bCs/>
                <w:color w:val="000000"/>
                <w:sz w:val="14"/>
                <w:szCs w:val="14"/>
              </w:rPr>
              <w:t xml:space="preserve"> (1982) </w:t>
            </w:r>
            <w:r w:rsidRPr="002A672E">
              <w:rPr>
                <w:rFonts w:ascii="Arial" w:hAnsi="Arial" w:cs="Arial"/>
                <w:sz w:val="14"/>
                <w:szCs w:val="14"/>
              </w:rPr>
              <w:t xml:space="preserve">The police and neighbourhood safety: Broken windows. </w:t>
            </w:r>
          </w:p>
          <w:p w:rsidR="002A672E" w:rsidRPr="002A672E" w:rsidRDefault="002A672E" w:rsidP="002A672E">
            <w:pPr>
              <w:jc w:val="center"/>
              <w:rPr>
                <w:rFonts w:ascii="Arial" w:hAnsi="Arial" w:cs="Arial"/>
                <w:bCs/>
                <w:color w:val="000000"/>
                <w:sz w:val="14"/>
                <w:szCs w:val="14"/>
              </w:rPr>
            </w:pPr>
            <w:r w:rsidRPr="002A672E">
              <w:rPr>
                <w:rFonts w:ascii="Arial" w:hAnsi="Arial" w:cs="Arial"/>
                <w:bCs/>
                <w:color w:val="000000"/>
                <w:sz w:val="14"/>
                <w:szCs w:val="14"/>
              </w:rPr>
              <w:t>The police and neighbourhood safety: Broken windows.</w:t>
            </w:r>
          </w:p>
        </w:tc>
        <w:tc>
          <w:tcPr>
            <w:tcW w:w="762" w:type="pct"/>
            <w:tcBorders>
              <w:top w:val="single" w:sz="4" w:space="0" w:color="auto"/>
              <w:left w:val="nil"/>
              <w:bottom w:val="single" w:sz="4" w:space="0" w:color="auto"/>
              <w:right w:val="single" w:sz="4" w:space="0" w:color="auto"/>
            </w:tcBorders>
            <w:shd w:val="clear" w:color="000000" w:fill="FFFF00"/>
            <w:vAlign w:val="center"/>
          </w:tcPr>
          <w:p w:rsidR="002A672E" w:rsidRPr="002A672E" w:rsidRDefault="002A672E" w:rsidP="002A672E">
            <w:pPr>
              <w:jc w:val="center"/>
              <w:rPr>
                <w:rFonts w:ascii="Arial" w:hAnsi="Arial" w:cs="Arial"/>
                <w:bCs/>
                <w:color w:val="000000"/>
                <w:sz w:val="14"/>
                <w:szCs w:val="14"/>
              </w:rPr>
            </w:pPr>
            <w:r w:rsidRPr="002A672E">
              <w:rPr>
                <w:rFonts w:ascii="Arial" w:hAnsi="Arial" w:cs="Arial"/>
                <w:bCs/>
                <w:color w:val="000000"/>
                <w:sz w:val="14"/>
                <w:szCs w:val="14"/>
              </w:rPr>
              <w:t>Haney et al. (1973) Study of prisoners and guards in a simulated prison</w:t>
            </w:r>
          </w:p>
        </w:tc>
      </w:tr>
      <w:tr w:rsidR="002A672E" w:rsidRPr="002A672E" w:rsidTr="002A672E">
        <w:tc>
          <w:tcPr>
            <w:tcW w:w="426" w:type="pct"/>
            <w:tcBorders>
              <w:top w:val="nil"/>
              <w:left w:val="single" w:sz="4" w:space="0" w:color="auto"/>
              <w:bottom w:val="single" w:sz="4" w:space="0" w:color="auto"/>
              <w:right w:val="single" w:sz="4" w:space="0" w:color="auto"/>
            </w:tcBorders>
            <w:shd w:val="clear" w:color="000000" w:fill="FFFF00"/>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Aim </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To investigate brain activity in murderers pleading NGRI</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To investigate whether finger print experts are affected by circumstances of a case</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Review essay to analyse issues and research surrounding the Cognitive Interview</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To investigate whether a '</w:t>
            </w:r>
            <w:proofErr w:type="spellStart"/>
            <w:r w:rsidRPr="002A672E">
              <w:rPr>
                <w:rFonts w:ascii="Arial" w:eastAsia="Times New Roman" w:hAnsi="Arial" w:cs="Arial"/>
                <w:color w:val="000000"/>
                <w:sz w:val="14"/>
                <w:szCs w:val="14"/>
                <w:lang w:eastAsia="en-GB"/>
              </w:rPr>
              <w:t>Brummie</w:t>
            </w:r>
            <w:proofErr w:type="spellEnd"/>
            <w:r w:rsidRPr="002A672E">
              <w:rPr>
                <w:rFonts w:ascii="Arial" w:eastAsia="Times New Roman" w:hAnsi="Arial" w:cs="Arial"/>
                <w:color w:val="000000"/>
                <w:sz w:val="14"/>
                <w:szCs w:val="14"/>
                <w:lang w:eastAsia="en-GB"/>
              </w:rPr>
              <w:t xml:space="preserve">' suspect would elicit stronger attributions of guilt than a standard accent </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Aim: review changes in New Jersey after implementation of Broken Windows strategy</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To investigate whether the roles randomly assigned to play would significantly influence behaviour</w:t>
            </w:r>
          </w:p>
        </w:tc>
      </w:tr>
      <w:tr w:rsidR="002A672E" w:rsidRPr="002A672E" w:rsidTr="002A672E">
        <w:tc>
          <w:tcPr>
            <w:tcW w:w="426" w:type="pct"/>
            <w:tcBorders>
              <w:top w:val="nil"/>
              <w:left w:val="single" w:sz="4" w:space="0" w:color="auto"/>
              <w:bottom w:val="single" w:sz="4" w:space="0" w:color="auto"/>
              <w:right w:val="single" w:sz="4" w:space="0" w:color="auto"/>
            </w:tcBorders>
            <w:shd w:val="clear" w:color="000000" w:fill="FFFF00"/>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Sample </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39 M and 2F charged with murder or manslaughter but had pleaded 'not guilty by reasons of insanity'. The control group of 41 participants were matched on age and gender.</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70 Volunteer finger experts working for Met police fingerprint bureau </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Section 1 = effectiveness of components of the CI technique, where they found the most effective technique was context reinstatement as it allowed more to be remembered due to accessing context dependent cues.</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119 white undergraduate Psychology students from the University of Worcester</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Safe neighbourhoods section: Public are afraid of crime. Suggested police foot-patrol to reduce fear. Kept eye on strangers/non-regulars. Told teenagers to be quieter. Arrest for vagrancy if informal rules are broken. Foot patrols may reduce broken window effect.</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22 males selected from an original pool of 75 who answered a newspaper advertisement asking for volunteers to take part in a study on prison life. Paid $15 a day up to 2 weeks. All normal, healthy college students in the Stanford area during summer.</w:t>
            </w:r>
          </w:p>
        </w:tc>
      </w:tr>
      <w:tr w:rsidR="002A672E" w:rsidRPr="002A672E" w:rsidTr="002A672E">
        <w:tc>
          <w:tcPr>
            <w:tcW w:w="426" w:type="pct"/>
            <w:tcBorders>
              <w:top w:val="nil"/>
              <w:left w:val="single" w:sz="4" w:space="0" w:color="auto"/>
              <w:bottom w:val="single" w:sz="4" w:space="0" w:color="auto"/>
              <w:right w:val="single" w:sz="4" w:space="0" w:color="auto"/>
            </w:tcBorders>
            <w:shd w:val="clear" w:color="000000" w:fill="FFFF00"/>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Procedure</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Natural experiment. Continuous performance task (CPT) 30 seconds before being injected with a </w:t>
            </w:r>
            <w:proofErr w:type="spellStart"/>
            <w:r w:rsidRPr="002A672E">
              <w:rPr>
                <w:rFonts w:ascii="Arial" w:eastAsia="Times New Roman" w:hAnsi="Arial" w:cs="Arial"/>
                <w:color w:val="000000"/>
                <w:sz w:val="14"/>
                <w:szCs w:val="14"/>
                <w:lang w:eastAsia="en-GB"/>
              </w:rPr>
              <w:t>fluordeoxyglucose</w:t>
            </w:r>
            <w:proofErr w:type="spellEnd"/>
            <w:r w:rsidRPr="002A672E">
              <w:rPr>
                <w:rFonts w:ascii="Arial" w:eastAsia="Times New Roman" w:hAnsi="Arial" w:cs="Arial"/>
                <w:color w:val="000000"/>
                <w:sz w:val="14"/>
                <w:szCs w:val="14"/>
                <w:lang w:eastAsia="en-GB"/>
              </w:rPr>
              <w:t xml:space="preserve"> tracer for the PET scan. CPT task lasted 32 minutes while the scan was occurring.</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Lab experiment, independent measures. IV = emotional context, (low = forgery, high = murder). Materials: fingerprint </w:t>
            </w:r>
            <w:bookmarkStart w:id="0" w:name="_GoBack"/>
            <w:bookmarkEnd w:id="0"/>
            <w:r w:rsidRPr="002A672E">
              <w:rPr>
                <w:rFonts w:ascii="Arial" w:eastAsia="Times New Roman" w:hAnsi="Arial" w:cs="Arial"/>
                <w:color w:val="000000"/>
                <w:sz w:val="14"/>
                <w:szCs w:val="14"/>
                <w:lang w:eastAsia="en-GB"/>
              </w:rPr>
              <w:t>from volunteer superimposed on a £50 note. Self-report stating where they work, years of experience and whether they had ever presented evidence in court and whether they had read the context report for this fingerprint.</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Section 2 = comparison of interviews. To judge whether the CI is good, they need to compare it to other interviews which use context reinstatement and rapport building.</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Lab experiment, IVs = Accent (Birmingham/Standard), Race (black / white), Type of crime (armed robbery/fraud). DV = Participants' attribution of guilt - score on a 7 point scale. Ps listened to a 2-minute recorded transcript (based on a real case). The conversation was between a middle-aged inspector and young suspect. </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Changing role of police section: Suggested having citizen patrols/community rules and agreements/informal methods of social control. Maintaining order section: Suggested employing private security guards/off-duty police to patrol residential areas</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Lab experiment. IV = whether P was randomly allocated to the role of the prisoner or the guard. DV = behaviour in how they maintained order / behaved as a prisoner. Mock prison created in the basement of the psychology building at Stanford University. 'Prisoners' remained in the mock prison for 24 hours per day. Guards' worked 3-man 8-hour shifts, continuing their normal lives at other times.</w:t>
            </w:r>
          </w:p>
        </w:tc>
      </w:tr>
      <w:tr w:rsidR="002A672E" w:rsidRPr="002A672E" w:rsidTr="002A672E">
        <w:tc>
          <w:tcPr>
            <w:tcW w:w="426" w:type="pct"/>
            <w:tcBorders>
              <w:top w:val="nil"/>
              <w:left w:val="single" w:sz="4" w:space="0" w:color="auto"/>
              <w:bottom w:val="single" w:sz="4" w:space="0" w:color="auto"/>
              <w:right w:val="single" w:sz="4" w:space="0" w:color="auto"/>
            </w:tcBorders>
            <w:shd w:val="clear" w:color="000000" w:fill="FFFF00"/>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Results</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Murders had less activity in the prefrontal cortex of the brain compared to the controls.</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There was no significant difference between high and low emotional group</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Section 3 = measuring memory. This needs to go beyond number of correct items recalled and also consider whether it helps the person to reveal detail more accurate and detailed information even if it is embarrassing. </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proofErr w:type="spellStart"/>
            <w:r w:rsidRPr="002A672E">
              <w:rPr>
                <w:rFonts w:ascii="Arial" w:eastAsia="Times New Roman" w:hAnsi="Arial" w:cs="Arial"/>
                <w:color w:val="000000"/>
                <w:sz w:val="14"/>
                <w:szCs w:val="14"/>
                <w:lang w:eastAsia="en-GB"/>
              </w:rPr>
              <w:t>Brummie</w:t>
            </w:r>
            <w:proofErr w:type="spellEnd"/>
            <w:r w:rsidRPr="002A672E">
              <w:rPr>
                <w:rFonts w:ascii="Arial" w:eastAsia="Times New Roman" w:hAnsi="Arial" w:cs="Arial"/>
                <w:color w:val="000000"/>
                <w:sz w:val="14"/>
                <w:szCs w:val="14"/>
                <w:lang w:eastAsia="en-GB"/>
              </w:rPr>
              <w:t xml:space="preserve"> suspect was rated as more guilty (moderate strength).</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Results 5 years later: Foot patrols hadn’t reduced crime rates but had made people feel more secure and more favourable towards police</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 xml:space="preserve">5 prisoners released early due to extreme emotional depression, crying, rage and acute anxiety = suggests prison harms individuals mental wellbeing rather than acting as a deterrent. Some guards were tough but fair; some </w:t>
            </w:r>
            <w:proofErr w:type="gramStart"/>
            <w:r w:rsidRPr="002A672E">
              <w:rPr>
                <w:rFonts w:ascii="Arial" w:eastAsia="Times New Roman" w:hAnsi="Arial" w:cs="Arial"/>
                <w:color w:val="000000"/>
                <w:sz w:val="14"/>
                <w:szCs w:val="14"/>
                <w:lang w:eastAsia="en-GB"/>
              </w:rPr>
              <w:t>went  beyond</w:t>
            </w:r>
            <w:proofErr w:type="gramEnd"/>
            <w:r w:rsidRPr="002A672E">
              <w:rPr>
                <w:rFonts w:ascii="Arial" w:eastAsia="Times New Roman" w:hAnsi="Arial" w:cs="Arial"/>
                <w:color w:val="000000"/>
                <w:sz w:val="14"/>
                <w:szCs w:val="14"/>
                <w:lang w:eastAsia="en-GB"/>
              </w:rPr>
              <w:t xml:space="preserve"> their roles showing cruelty and harassment = suggests that the effectiveness of imprisonment may depend on the behaviour of the guard.</w:t>
            </w:r>
          </w:p>
        </w:tc>
      </w:tr>
      <w:tr w:rsidR="002A672E" w:rsidRPr="002A672E" w:rsidTr="002A672E">
        <w:tc>
          <w:tcPr>
            <w:tcW w:w="426" w:type="pct"/>
            <w:tcBorders>
              <w:top w:val="nil"/>
              <w:left w:val="single" w:sz="4" w:space="0" w:color="auto"/>
              <w:bottom w:val="single" w:sz="4" w:space="0" w:color="auto"/>
              <w:right w:val="single" w:sz="4" w:space="0" w:color="auto"/>
            </w:tcBorders>
            <w:shd w:val="clear" w:color="000000" w:fill="FFFF00"/>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Conclusions</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Correlation between brain activity and NGRI. Areas of abnormal activity associated with aggressive behaviour =amygdala, hippocampus and thalamus, a lack of fear =amygdala, impulsiveness (pre frontal cortex) and problems with controlling and expressing emotions = amygdala, hippocampus and pre frontal cortex</w:t>
            </w:r>
          </w:p>
        </w:tc>
        <w:tc>
          <w:tcPr>
            <w:tcW w:w="763"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Emotional context affects a fingerprint expert but this does not have any actual effect on their final decisions.</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Section 4 = quality of training. M&amp;H concluded that for CI to be used successfully, the police need to have intensive (2 day) training by experienced colleagues.</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A range of social and psychological factors can influence perception of a suspect's guilt: including accent, race, and type of crime.</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Conclusion: relationship between low-level and serious crime is understood using the broken windows metaphor</w:t>
            </w:r>
          </w:p>
        </w:tc>
        <w:tc>
          <w:tcPr>
            <w:tcW w:w="762" w:type="pct"/>
            <w:tcBorders>
              <w:top w:val="nil"/>
              <w:left w:val="nil"/>
              <w:bottom w:val="single" w:sz="4" w:space="0" w:color="auto"/>
              <w:right w:val="single" w:sz="4" w:space="0" w:color="auto"/>
            </w:tcBorders>
            <w:shd w:val="clear" w:color="auto" w:fill="auto"/>
            <w:vAlign w:val="center"/>
            <w:hideMark/>
          </w:tcPr>
          <w:p w:rsidR="002A672E" w:rsidRPr="002A672E" w:rsidRDefault="002A672E" w:rsidP="002A672E">
            <w:pPr>
              <w:rPr>
                <w:rFonts w:ascii="Arial" w:eastAsia="Times New Roman" w:hAnsi="Arial" w:cs="Arial"/>
                <w:color w:val="000000"/>
                <w:sz w:val="14"/>
                <w:szCs w:val="14"/>
                <w:lang w:eastAsia="en-GB"/>
              </w:rPr>
            </w:pPr>
            <w:r w:rsidRPr="002A672E">
              <w:rPr>
                <w:rFonts w:ascii="Arial" w:eastAsia="Times New Roman" w:hAnsi="Arial" w:cs="Arial"/>
                <w:color w:val="000000"/>
                <w:sz w:val="14"/>
                <w:szCs w:val="14"/>
                <w:lang w:eastAsia="en-GB"/>
              </w:rPr>
              <w:t>Prison guards can develop a pathology of power (demonstrated through huge enjoyment and misuse of power). Being confined in a prison has negative effects on the affective states of the prisoners (pathological prisoner syndrome).</w:t>
            </w:r>
          </w:p>
        </w:tc>
      </w:tr>
    </w:tbl>
    <w:p w:rsidR="002A672E" w:rsidRDefault="002A672E" w:rsidP="002A672E">
      <w:pPr>
        <w:jc w:val="center"/>
      </w:pPr>
    </w:p>
    <w:sectPr w:rsidR="002A672E" w:rsidSect="002A672E">
      <w:head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72E" w:rsidRDefault="002A672E" w:rsidP="002A672E">
      <w:r>
        <w:separator/>
      </w:r>
    </w:p>
  </w:endnote>
  <w:endnote w:type="continuationSeparator" w:id="0">
    <w:p w:rsidR="002A672E" w:rsidRDefault="002A672E" w:rsidP="002A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72E" w:rsidRDefault="002A672E" w:rsidP="002A672E">
      <w:r>
        <w:separator/>
      </w:r>
    </w:p>
  </w:footnote>
  <w:footnote w:type="continuationSeparator" w:id="0">
    <w:p w:rsidR="002A672E" w:rsidRDefault="002A672E" w:rsidP="002A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C" w:rsidRPr="0048032C" w:rsidRDefault="002A672E" w:rsidP="00E84C25">
    <w:pPr>
      <w:jc w:val="center"/>
      <w:rPr>
        <w:rFonts w:ascii="Arial" w:hAnsi="Arial" w:cs="Arial"/>
        <w:sz w:val="44"/>
        <w:szCs w:val="16"/>
      </w:rPr>
    </w:pPr>
    <w:r w:rsidRPr="0048032C">
      <w:rPr>
        <w:rFonts w:ascii="Arial" w:hAnsi="Arial" w:cs="Arial"/>
        <w:sz w:val="44"/>
        <w:szCs w:val="16"/>
      </w:rPr>
      <w:t>Crime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8A3"/>
    <w:multiLevelType w:val="hybridMultilevel"/>
    <w:tmpl w:val="B9FEB9E4"/>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65FF2"/>
    <w:multiLevelType w:val="hybridMultilevel"/>
    <w:tmpl w:val="14041C5A"/>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967D0"/>
    <w:multiLevelType w:val="hybridMultilevel"/>
    <w:tmpl w:val="B9CAEDB6"/>
    <w:lvl w:ilvl="0" w:tplc="F1D64A24">
      <w:start w:val="1"/>
      <w:numFmt w:val="bullet"/>
      <w:lvlText w:val="•"/>
      <w:lvlJc w:val="left"/>
      <w:pPr>
        <w:tabs>
          <w:tab w:val="num" w:pos="360"/>
        </w:tabs>
        <w:ind w:left="360" w:hanging="360"/>
      </w:pPr>
      <w:rPr>
        <w:rFonts w:ascii="Arial" w:hAnsi="Arial" w:hint="default"/>
      </w:rPr>
    </w:lvl>
    <w:lvl w:ilvl="1" w:tplc="CDBAD81E" w:tentative="1">
      <w:start w:val="1"/>
      <w:numFmt w:val="bullet"/>
      <w:lvlText w:val="•"/>
      <w:lvlJc w:val="left"/>
      <w:pPr>
        <w:tabs>
          <w:tab w:val="num" w:pos="1080"/>
        </w:tabs>
        <w:ind w:left="1080" w:hanging="360"/>
      </w:pPr>
      <w:rPr>
        <w:rFonts w:ascii="Arial" w:hAnsi="Arial" w:hint="default"/>
      </w:rPr>
    </w:lvl>
    <w:lvl w:ilvl="2" w:tplc="AF54AA56" w:tentative="1">
      <w:start w:val="1"/>
      <w:numFmt w:val="bullet"/>
      <w:lvlText w:val="•"/>
      <w:lvlJc w:val="left"/>
      <w:pPr>
        <w:tabs>
          <w:tab w:val="num" w:pos="1800"/>
        </w:tabs>
        <w:ind w:left="1800" w:hanging="360"/>
      </w:pPr>
      <w:rPr>
        <w:rFonts w:ascii="Arial" w:hAnsi="Arial" w:hint="default"/>
      </w:rPr>
    </w:lvl>
    <w:lvl w:ilvl="3" w:tplc="4516D19A" w:tentative="1">
      <w:start w:val="1"/>
      <w:numFmt w:val="bullet"/>
      <w:lvlText w:val="•"/>
      <w:lvlJc w:val="left"/>
      <w:pPr>
        <w:tabs>
          <w:tab w:val="num" w:pos="2520"/>
        </w:tabs>
        <w:ind w:left="2520" w:hanging="360"/>
      </w:pPr>
      <w:rPr>
        <w:rFonts w:ascii="Arial" w:hAnsi="Arial" w:hint="default"/>
      </w:rPr>
    </w:lvl>
    <w:lvl w:ilvl="4" w:tplc="A8F8BD76" w:tentative="1">
      <w:start w:val="1"/>
      <w:numFmt w:val="bullet"/>
      <w:lvlText w:val="•"/>
      <w:lvlJc w:val="left"/>
      <w:pPr>
        <w:tabs>
          <w:tab w:val="num" w:pos="3240"/>
        </w:tabs>
        <w:ind w:left="3240" w:hanging="360"/>
      </w:pPr>
      <w:rPr>
        <w:rFonts w:ascii="Arial" w:hAnsi="Arial" w:hint="default"/>
      </w:rPr>
    </w:lvl>
    <w:lvl w:ilvl="5" w:tplc="092C52A4" w:tentative="1">
      <w:start w:val="1"/>
      <w:numFmt w:val="bullet"/>
      <w:lvlText w:val="•"/>
      <w:lvlJc w:val="left"/>
      <w:pPr>
        <w:tabs>
          <w:tab w:val="num" w:pos="3960"/>
        </w:tabs>
        <w:ind w:left="3960" w:hanging="360"/>
      </w:pPr>
      <w:rPr>
        <w:rFonts w:ascii="Arial" w:hAnsi="Arial" w:hint="default"/>
      </w:rPr>
    </w:lvl>
    <w:lvl w:ilvl="6" w:tplc="AF723FA8" w:tentative="1">
      <w:start w:val="1"/>
      <w:numFmt w:val="bullet"/>
      <w:lvlText w:val="•"/>
      <w:lvlJc w:val="left"/>
      <w:pPr>
        <w:tabs>
          <w:tab w:val="num" w:pos="4680"/>
        </w:tabs>
        <w:ind w:left="4680" w:hanging="360"/>
      </w:pPr>
      <w:rPr>
        <w:rFonts w:ascii="Arial" w:hAnsi="Arial" w:hint="default"/>
      </w:rPr>
    </w:lvl>
    <w:lvl w:ilvl="7" w:tplc="9BB017DC" w:tentative="1">
      <w:start w:val="1"/>
      <w:numFmt w:val="bullet"/>
      <w:lvlText w:val="•"/>
      <w:lvlJc w:val="left"/>
      <w:pPr>
        <w:tabs>
          <w:tab w:val="num" w:pos="5400"/>
        </w:tabs>
        <w:ind w:left="5400" w:hanging="360"/>
      </w:pPr>
      <w:rPr>
        <w:rFonts w:ascii="Arial" w:hAnsi="Arial" w:hint="default"/>
      </w:rPr>
    </w:lvl>
    <w:lvl w:ilvl="8" w:tplc="C03EB55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DAF5189"/>
    <w:multiLevelType w:val="hybridMultilevel"/>
    <w:tmpl w:val="66C03510"/>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A94AF0"/>
    <w:multiLevelType w:val="hybridMultilevel"/>
    <w:tmpl w:val="7BFCD9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045F8"/>
    <w:multiLevelType w:val="hybridMultilevel"/>
    <w:tmpl w:val="1794CC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B1633B"/>
    <w:multiLevelType w:val="hybridMultilevel"/>
    <w:tmpl w:val="2FFEB276"/>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22BD0"/>
    <w:multiLevelType w:val="hybridMultilevel"/>
    <w:tmpl w:val="43546C0C"/>
    <w:lvl w:ilvl="0" w:tplc="1D7C83B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C47DD"/>
    <w:multiLevelType w:val="hybridMultilevel"/>
    <w:tmpl w:val="6E2037C8"/>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37E7E"/>
    <w:multiLevelType w:val="hybridMultilevel"/>
    <w:tmpl w:val="F56604F6"/>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570A0"/>
    <w:multiLevelType w:val="hybridMultilevel"/>
    <w:tmpl w:val="14041C5A"/>
    <w:lvl w:ilvl="0" w:tplc="6F941A8A">
      <w:start w:val="1"/>
      <w:numFmt w:val="decimal"/>
      <w:lvlText w:val="%1."/>
      <w:lvlJc w:val="left"/>
      <w:pPr>
        <w:ind w:left="454" w:hanging="45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9"/>
  </w:num>
  <w:num w:numId="7">
    <w:abstractNumId w:val="6"/>
  </w:num>
  <w:num w:numId="8">
    <w:abstractNumId w:val="8"/>
  </w:num>
  <w:num w:numId="9">
    <w:abstractNumId w:val="3"/>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2E"/>
    <w:rsid w:val="00106152"/>
    <w:rsid w:val="002A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5699"/>
  <w15:chartTrackingRefBased/>
  <w15:docId w15:val="{0AA84B57-A3C9-41FA-86A3-D40DA542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2E"/>
    <w:pPr>
      <w:spacing w:after="0" w:line="240" w:lineRule="auto"/>
    </w:pPr>
  </w:style>
  <w:style w:type="paragraph" w:styleId="Heading1">
    <w:name w:val="heading 1"/>
    <w:basedOn w:val="Normal"/>
    <w:next w:val="Normal"/>
    <w:link w:val="Heading1Char"/>
    <w:uiPriority w:val="9"/>
    <w:qFormat/>
    <w:rsid w:val="002A672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A672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672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672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672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672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672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672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672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A67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A67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67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67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67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67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67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672E"/>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2A672E"/>
    <w:rPr>
      <w:b/>
      <w:bCs/>
      <w:color w:val="2E74B5" w:themeColor="accent1" w:themeShade="BF"/>
      <w:sz w:val="16"/>
      <w:szCs w:val="16"/>
    </w:rPr>
  </w:style>
  <w:style w:type="paragraph" w:styleId="Title">
    <w:name w:val="Title"/>
    <w:basedOn w:val="Normal"/>
    <w:next w:val="Normal"/>
    <w:link w:val="TitleChar"/>
    <w:uiPriority w:val="10"/>
    <w:qFormat/>
    <w:rsid w:val="002A672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67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67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672E"/>
    <w:rPr>
      <w:rFonts w:asciiTheme="majorHAnsi" w:eastAsiaTheme="majorEastAsia" w:hAnsiTheme="majorHAnsi" w:cstheme="majorBidi"/>
      <w:i/>
      <w:iCs/>
      <w:spacing w:val="13"/>
      <w:sz w:val="24"/>
      <w:szCs w:val="24"/>
    </w:rPr>
  </w:style>
  <w:style w:type="character" w:styleId="Strong">
    <w:name w:val="Strong"/>
    <w:uiPriority w:val="22"/>
    <w:qFormat/>
    <w:rsid w:val="002A672E"/>
    <w:rPr>
      <w:b/>
      <w:bCs/>
    </w:rPr>
  </w:style>
  <w:style w:type="character" w:styleId="Emphasis">
    <w:name w:val="Emphasis"/>
    <w:uiPriority w:val="20"/>
    <w:qFormat/>
    <w:rsid w:val="002A672E"/>
    <w:rPr>
      <w:b/>
      <w:bCs/>
      <w:i/>
      <w:iCs/>
      <w:spacing w:val="10"/>
      <w:bdr w:val="none" w:sz="0" w:space="0" w:color="auto"/>
      <w:shd w:val="clear" w:color="auto" w:fill="auto"/>
    </w:rPr>
  </w:style>
  <w:style w:type="paragraph" w:styleId="NoSpacing">
    <w:name w:val="No Spacing"/>
    <w:basedOn w:val="Normal"/>
    <w:link w:val="NoSpacingChar"/>
    <w:uiPriority w:val="1"/>
    <w:qFormat/>
    <w:rsid w:val="002A672E"/>
  </w:style>
  <w:style w:type="character" w:customStyle="1" w:styleId="NoSpacingChar">
    <w:name w:val="No Spacing Char"/>
    <w:basedOn w:val="DefaultParagraphFont"/>
    <w:link w:val="NoSpacing"/>
    <w:uiPriority w:val="1"/>
    <w:rsid w:val="002A672E"/>
  </w:style>
  <w:style w:type="paragraph" w:styleId="ListParagraph">
    <w:name w:val="List Paragraph"/>
    <w:basedOn w:val="Normal"/>
    <w:uiPriority w:val="34"/>
    <w:qFormat/>
    <w:rsid w:val="002A672E"/>
    <w:pPr>
      <w:ind w:left="720"/>
      <w:contextualSpacing/>
    </w:pPr>
  </w:style>
  <w:style w:type="paragraph" w:styleId="Quote">
    <w:name w:val="Quote"/>
    <w:basedOn w:val="Normal"/>
    <w:next w:val="Normal"/>
    <w:link w:val="QuoteChar"/>
    <w:uiPriority w:val="29"/>
    <w:qFormat/>
    <w:rsid w:val="002A672E"/>
    <w:pPr>
      <w:spacing w:before="200"/>
      <w:ind w:left="360" w:right="360"/>
    </w:pPr>
    <w:rPr>
      <w:i/>
      <w:iCs/>
    </w:rPr>
  </w:style>
  <w:style w:type="character" w:customStyle="1" w:styleId="QuoteChar">
    <w:name w:val="Quote Char"/>
    <w:basedOn w:val="DefaultParagraphFont"/>
    <w:link w:val="Quote"/>
    <w:uiPriority w:val="29"/>
    <w:rsid w:val="002A672E"/>
    <w:rPr>
      <w:i/>
      <w:iCs/>
    </w:rPr>
  </w:style>
  <w:style w:type="paragraph" w:styleId="IntenseQuote">
    <w:name w:val="Intense Quote"/>
    <w:basedOn w:val="Normal"/>
    <w:next w:val="Normal"/>
    <w:link w:val="IntenseQuoteChar"/>
    <w:uiPriority w:val="30"/>
    <w:qFormat/>
    <w:rsid w:val="002A67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672E"/>
    <w:rPr>
      <w:b/>
      <w:bCs/>
      <w:i/>
      <w:iCs/>
    </w:rPr>
  </w:style>
  <w:style w:type="character" w:styleId="SubtleEmphasis">
    <w:name w:val="Subtle Emphasis"/>
    <w:uiPriority w:val="19"/>
    <w:qFormat/>
    <w:rsid w:val="002A672E"/>
    <w:rPr>
      <w:i/>
      <w:iCs/>
    </w:rPr>
  </w:style>
  <w:style w:type="character" w:styleId="IntenseEmphasis">
    <w:name w:val="Intense Emphasis"/>
    <w:uiPriority w:val="21"/>
    <w:qFormat/>
    <w:rsid w:val="002A672E"/>
    <w:rPr>
      <w:b/>
      <w:bCs/>
    </w:rPr>
  </w:style>
  <w:style w:type="character" w:styleId="SubtleReference">
    <w:name w:val="Subtle Reference"/>
    <w:uiPriority w:val="31"/>
    <w:qFormat/>
    <w:rsid w:val="002A672E"/>
    <w:rPr>
      <w:smallCaps/>
    </w:rPr>
  </w:style>
  <w:style w:type="character" w:styleId="IntenseReference">
    <w:name w:val="Intense Reference"/>
    <w:uiPriority w:val="32"/>
    <w:qFormat/>
    <w:rsid w:val="002A672E"/>
    <w:rPr>
      <w:smallCaps/>
      <w:spacing w:val="5"/>
      <w:u w:val="single"/>
    </w:rPr>
  </w:style>
  <w:style w:type="character" w:styleId="BookTitle">
    <w:name w:val="Book Title"/>
    <w:uiPriority w:val="33"/>
    <w:qFormat/>
    <w:rsid w:val="002A672E"/>
    <w:rPr>
      <w:i/>
      <w:iCs/>
      <w:smallCaps/>
      <w:spacing w:val="5"/>
    </w:rPr>
  </w:style>
  <w:style w:type="paragraph" w:styleId="TOCHeading">
    <w:name w:val="TOC Heading"/>
    <w:basedOn w:val="Heading1"/>
    <w:next w:val="Normal"/>
    <w:uiPriority w:val="39"/>
    <w:semiHidden/>
    <w:unhideWhenUsed/>
    <w:qFormat/>
    <w:rsid w:val="002A672E"/>
    <w:pPr>
      <w:outlineLvl w:val="9"/>
    </w:pPr>
    <w:rPr>
      <w:lang w:bidi="en-US"/>
    </w:rPr>
  </w:style>
  <w:style w:type="table" w:styleId="TableGrid">
    <w:name w:val="Table Grid"/>
    <w:basedOn w:val="TableNormal"/>
    <w:uiPriority w:val="59"/>
    <w:rsid w:val="002A6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672E"/>
    <w:pPr>
      <w:tabs>
        <w:tab w:val="center" w:pos="4513"/>
        <w:tab w:val="right" w:pos="9026"/>
      </w:tabs>
    </w:pPr>
  </w:style>
  <w:style w:type="character" w:customStyle="1" w:styleId="HeaderChar">
    <w:name w:val="Header Char"/>
    <w:basedOn w:val="DefaultParagraphFont"/>
    <w:link w:val="Header"/>
    <w:uiPriority w:val="99"/>
    <w:rsid w:val="002A672E"/>
  </w:style>
  <w:style w:type="paragraph" w:styleId="Footer">
    <w:name w:val="footer"/>
    <w:basedOn w:val="Normal"/>
    <w:link w:val="FooterChar"/>
    <w:uiPriority w:val="99"/>
    <w:unhideWhenUsed/>
    <w:rsid w:val="002A672E"/>
    <w:pPr>
      <w:tabs>
        <w:tab w:val="center" w:pos="4513"/>
        <w:tab w:val="right" w:pos="9026"/>
      </w:tabs>
    </w:pPr>
  </w:style>
  <w:style w:type="character" w:customStyle="1" w:styleId="FooterChar">
    <w:name w:val="Footer Char"/>
    <w:basedOn w:val="DefaultParagraphFont"/>
    <w:link w:val="Footer"/>
    <w:uiPriority w:val="99"/>
    <w:rsid w:val="002A672E"/>
  </w:style>
  <w:style w:type="paragraph" w:styleId="BalloonText">
    <w:name w:val="Balloon Text"/>
    <w:basedOn w:val="Normal"/>
    <w:link w:val="BalloonTextChar"/>
    <w:uiPriority w:val="99"/>
    <w:semiHidden/>
    <w:unhideWhenUsed/>
    <w:rsid w:val="002A672E"/>
    <w:rPr>
      <w:rFonts w:ascii="Tahoma" w:hAnsi="Tahoma" w:cs="Tahoma"/>
      <w:sz w:val="16"/>
      <w:szCs w:val="16"/>
    </w:rPr>
  </w:style>
  <w:style w:type="character" w:customStyle="1" w:styleId="BalloonTextChar">
    <w:name w:val="Balloon Text Char"/>
    <w:basedOn w:val="DefaultParagraphFont"/>
    <w:link w:val="BalloonText"/>
    <w:uiPriority w:val="99"/>
    <w:semiHidden/>
    <w:rsid w:val="002A6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cp:revision>
  <dcterms:created xsi:type="dcterms:W3CDTF">2019-06-11T09:50:00Z</dcterms:created>
  <dcterms:modified xsi:type="dcterms:W3CDTF">2019-06-11T10:03:00Z</dcterms:modified>
</cp:coreProperties>
</file>